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A3" w:rsidRDefault="00650DA3" w:rsidP="00650DA3">
      <w:pPr>
        <w:jc w:val="both"/>
        <w:rPr>
          <w:b/>
          <w:bCs/>
          <w:sz w:val="28"/>
        </w:rPr>
      </w:pPr>
    </w:p>
    <w:p w:rsidR="001D3E2B" w:rsidRDefault="001D3E2B" w:rsidP="001D3E2B">
      <w:pPr>
        <w:pStyle w:val="ConsPlusNormal"/>
        <w:jc w:val="center"/>
        <w:outlineLvl w:val="0"/>
        <w:rPr>
          <w:b/>
          <w:bCs/>
        </w:rPr>
      </w:pPr>
    </w:p>
    <w:p w:rsidR="00154987" w:rsidRPr="00C762A4" w:rsidRDefault="00C762A4" w:rsidP="00154987">
      <w:pPr>
        <w:pStyle w:val="ConsPlusNormal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</w:t>
      </w:r>
    </w:p>
    <w:p w:rsidR="001D3E2B" w:rsidRDefault="001D3E2B" w:rsidP="001D3E2B">
      <w:pPr>
        <w:pStyle w:val="a6"/>
        <w:spacing w:before="0" w:after="0"/>
        <w:jc w:val="center"/>
        <w:rPr>
          <w:b/>
          <w:bCs/>
          <w:sz w:val="36"/>
          <w:szCs w:val="36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48995" cy="1027430"/>
            <wp:effectExtent l="1905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8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027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Курганская область                    </w:t>
      </w:r>
    </w:p>
    <w:p w:rsidR="001D3E2B" w:rsidRDefault="000B5ED6" w:rsidP="001D3E2B">
      <w:pPr>
        <w:pStyle w:val="a6"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1D3E2B">
        <w:rPr>
          <w:b/>
          <w:bCs/>
          <w:sz w:val="36"/>
          <w:szCs w:val="36"/>
        </w:rPr>
        <w:t>Частоозерский район</w:t>
      </w:r>
    </w:p>
    <w:p w:rsidR="001D3E2B" w:rsidRDefault="001D3E2B" w:rsidP="001D3E2B">
      <w:pPr>
        <w:pStyle w:val="a6"/>
        <w:spacing w:before="0" w:after="0"/>
        <w:jc w:val="center"/>
        <w:rPr>
          <w:b/>
          <w:bCs/>
          <w:sz w:val="48"/>
          <w:szCs w:val="48"/>
        </w:rPr>
      </w:pPr>
      <w:r>
        <w:rPr>
          <w:b/>
          <w:bCs/>
          <w:sz w:val="36"/>
          <w:szCs w:val="36"/>
        </w:rPr>
        <w:t>Администрация Частоозерского района</w:t>
      </w:r>
    </w:p>
    <w:p w:rsidR="001D3E2B" w:rsidRDefault="001D3E2B" w:rsidP="001D3E2B">
      <w:pPr>
        <w:pStyle w:val="a6"/>
        <w:spacing w:after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ПОСТАНОВЛЕНИЕ </w:t>
      </w:r>
    </w:p>
    <w:p w:rsidR="001D3E2B" w:rsidRPr="008A2071" w:rsidRDefault="001D3E2B" w:rsidP="001D3E2B">
      <w:pPr>
        <w:pStyle w:val="a6"/>
        <w:spacing w:after="0"/>
        <w:jc w:val="center"/>
        <w:rPr>
          <w:sz w:val="40"/>
          <w:szCs w:val="40"/>
        </w:rPr>
      </w:pPr>
    </w:p>
    <w:p w:rsidR="001D3E2B" w:rsidRDefault="001D3E2B" w:rsidP="001D3E2B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D3E2B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43AD8">
        <w:rPr>
          <w:rFonts w:ascii="Times New Roman" w:hAnsi="Times New Roman" w:cs="Times New Roman"/>
          <w:b/>
          <w:bCs/>
          <w:sz w:val="28"/>
          <w:szCs w:val="28"/>
        </w:rPr>
        <w:t xml:space="preserve">30 сентября </w:t>
      </w:r>
      <w:r w:rsidR="00981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3E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11E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73353">
        <w:rPr>
          <w:rFonts w:ascii="Times New Roman" w:hAnsi="Times New Roman" w:cs="Times New Roman"/>
          <w:b/>
          <w:bCs/>
          <w:sz w:val="28"/>
          <w:szCs w:val="28"/>
        </w:rPr>
        <w:t>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7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50702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9811EF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E43AD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9811EF">
        <w:rPr>
          <w:rFonts w:ascii="Times New Roman" w:hAnsi="Times New Roman" w:cs="Times New Roman"/>
          <w:b/>
          <w:bCs/>
          <w:sz w:val="28"/>
          <w:szCs w:val="28"/>
        </w:rPr>
        <w:t xml:space="preserve">   №</w:t>
      </w:r>
      <w:r w:rsidR="00E43AD8">
        <w:rPr>
          <w:rFonts w:ascii="Times New Roman" w:hAnsi="Times New Roman" w:cs="Times New Roman"/>
          <w:b/>
          <w:bCs/>
          <w:sz w:val="28"/>
          <w:szCs w:val="28"/>
        </w:rPr>
        <w:t xml:space="preserve"> 139</w:t>
      </w:r>
    </w:p>
    <w:p w:rsidR="001D3E2B" w:rsidRDefault="001D3E2B" w:rsidP="001D3E2B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с.Частоозерье</w:t>
      </w:r>
      <w:r w:rsidRPr="00507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3E2B" w:rsidRDefault="001D3E2B" w:rsidP="001D3E2B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3E2B" w:rsidRDefault="001D3E2B" w:rsidP="001D3E2B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702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</w:p>
    <w:p w:rsidR="001D3E2B" w:rsidRPr="0050702D" w:rsidRDefault="001D3E2B" w:rsidP="001D3E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E2B" w:rsidRPr="001D3E2B" w:rsidRDefault="00067C78" w:rsidP="001D3E2B">
      <w:pPr>
        <w:jc w:val="center"/>
        <w:rPr>
          <w:b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1D3E2B" w:rsidRPr="001D3E2B">
        <w:rPr>
          <w:rFonts w:ascii="Times New Roman" w:hAnsi="Times New Roman" w:cs="Times New Roman"/>
          <w:b/>
          <w:sz w:val="28"/>
          <w:szCs w:val="28"/>
        </w:rPr>
        <w:t xml:space="preserve">лана мероприятий по реализации стратегии социально-экономического развития Частоозерского района до 2020 года </w:t>
      </w:r>
    </w:p>
    <w:p w:rsidR="001D3E2B" w:rsidRDefault="001D3E2B" w:rsidP="00672E7A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b/>
          <w:bCs/>
          <w:sz w:val="28"/>
        </w:rPr>
        <w:t xml:space="preserve">      </w:t>
      </w:r>
      <w:r w:rsidRPr="001D3E2B">
        <w:rPr>
          <w:rFonts w:ascii="Times New Roman" w:hAnsi="Times New Roman" w:cs="Times New Roman"/>
          <w:bCs/>
          <w:sz w:val="28"/>
        </w:rPr>
        <w:t xml:space="preserve">В целях </w:t>
      </w:r>
      <w:r>
        <w:rPr>
          <w:rFonts w:ascii="Times New Roman" w:hAnsi="Times New Roman" w:cs="Times New Roman"/>
          <w:bCs/>
          <w:sz w:val="28"/>
        </w:rPr>
        <w:t xml:space="preserve"> обеспечения </w:t>
      </w:r>
      <w:r w:rsidR="00672E7A">
        <w:rPr>
          <w:rFonts w:ascii="Times New Roman" w:hAnsi="Times New Roman" w:cs="Times New Roman"/>
          <w:bCs/>
          <w:sz w:val="28"/>
        </w:rPr>
        <w:t>устойчивого  экономического роста и повышения жизненного уровня  населения Частоозерского района, контроля реализации Стратегии социально-экономического развития Частоозерского района до 2020 года Администрация Частоозерского района ПОСТАНОВЛЯЕТ:</w:t>
      </w:r>
    </w:p>
    <w:p w:rsidR="00672E7A" w:rsidRDefault="00672E7A" w:rsidP="00672E7A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1.</w:t>
      </w:r>
      <w:r w:rsidRPr="00672E7A">
        <w:rPr>
          <w:rFonts w:ascii="Times New Roman" w:hAnsi="Times New Roman" w:cs="Times New Roman"/>
          <w:bCs/>
          <w:sz w:val="28"/>
        </w:rPr>
        <w:t xml:space="preserve">Утвердить план  мероприятий по реализации Стратегии социально-экономического </w:t>
      </w:r>
      <w:r>
        <w:rPr>
          <w:rFonts w:ascii="Times New Roman" w:hAnsi="Times New Roman" w:cs="Times New Roman"/>
          <w:bCs/>
          <w:sz w:val="28"/>
        </w:rPr>
        <w:t xml:space="preserve"> развития  Частоозерского района до 2020 года согласно приложению к настоящему постановлению.</w:t>
      </w:r>
    </w:p>
    <w:p w:rsidR="00672E7A" w:rsidRDefault="00672E7A" w:rsidP="00672E7A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2. Отделам Администрации Часто</w:t>
      </w:r>
      <w:r w:rsidR="00067C78">
        <w:rPr>
          <w:rFonts w:ascii="Times New Roman" w:hAnsi="Times New Roman" w:cs="Times New Roman"/>
          <w:bCs/>
          <w:sz w:val="28"/>
        </w:rPr>
        <w:t>озерского района представлять в отдел экономики и управления имуществом района Администрации Частоозерского района до 1 марта года, следующего за отчётным, информацию по итогам отчётного года о достижении установленных значений показателей и ходе выполнения мероприятий Плана.</w:t>
      </w:r>
    </w:p>
    <w:p w:rsidR="00067C78" w:rsidRDefault="00067C78" w:rsidP="00672E7A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3.Отделу экономики и управления имуществом района Администрации Частоозерского района  на основе анализа  информации,  полученной от отделов Администрации Частоозерского района, представлять до 25 марта </w:t>
      </w:r>
      <w:r>
        <w:rPr>
          <w:rFonts w:ascii="Times New Roman" w:hAnsi="Times New Roman" w:cs="Times New Roman"/>
          <w:bCs/>
          <w:sz w:val="28"/>
        </w:rPr>
        <w:lastRenderedPageBreak/>
        <w:t>года, следующего за отчётным, Главе Частоозерского района отчёт о ходе исполнения Плана по итогам отчётного года.</w:t>
      </w:r>
    </w:p>
    <w:p w:rsidR="00067C78" w:rsidRDefault="00067C78" w:rsidP="00672E7A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4. Контроль за выполнением настоящего постановления возложить на первого заместителя Главы Ч</w:t>
      </w:r>
      <w:r w:rsidR="00760CC2">
        <w:rPr>
          <w:rFonts w:ascii="Times New Roman" w:hAnsi="Times New Roman" w:cs="Times New Roman"/>
          <w:bCs/>
          <w:sz w:val="28"/>
        </w:rPr>
        <w:t>астоозерского района</w:t>
      </w:r>
      <w:r>
        <w:rPr>
          <w:rFonts w:ascii="Times New Roman" w:hAnsi="Times New Roman" w:cs="Times New Roman"/>
          <w:bCs/>
          <w:sz w:val="28"/>
        </w:rPr>
        <w:t>.</w:t>
      </w:r>
    </w:p>
    <w:p w:rsidR="00067C78" w:rsidRDefault="00067C78" w:rsidP="00672E7A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067C78" w:rsidRDefault="00067C78" w:rsidP="00672E7A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067C78" w:rsidRDefault="00067C78" w:rsidP="00672E7A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Глава Частоозерского района                                                         В.Н.Шаталин</w:t>
      </w:r>
    </w:p>
    <w:p w:rsidR="00067C78" w:rsidRPr="00672E7A" w:rsidRDefault="00067C78" w:rsidP="00672E7A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672E7A" w:rsidRPr="001D3E2B" w:rsidRDefault="00672E7A" w:rsidP="00672E7A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1D3E2B" w:rsidRDefault="001D3E2B" w:rsidP="00650DA3">
      <w:pPr>
        <w:jc w:val="both"/>
        <w:rPr>
          <w:b/>
          <w:bCs/>
          <w:sz w:val="28"/>
        </w:rPr>
      </w:pPr>
    </w:p>
    <w:p w:rsidR="001D3E2B" w:rsidRDefault="001D3E2B" w:rsidP="00650DA3">
      <w:pPr>
        <w:jc w:val="both"/>
        <w:rPr>
          <w:b/>
          <w:bCs/>
          <w:sz w:val="28"/>
        </w:rPr>
      </w:pPr>
    </w:p>
    <w:p w:rsidR="001D3E2B" w:rsidRDefault="001D3E2B" w:rsidP="00650DA3">
      <w:pPr>
        <w:jc w:val="both"/>
        <w:rPr>
          <w:b/>
          <w:bCs/>
          <w:sz w:val="28"/>
        </w:rPr>
      </w:pPr>
    </w:p>
    <w:p w:rsidR="001D3E2B" w:rsidRDefault="001D3E2B" w:rsidP="00650DA3">
      <w:pPr>
        <w:jc w:val="both"/>
        <w:rPr>
          <w:b/>
          <w:bCs/>
          <w:sz w:val="28"/>
        </w:rPr>
      </w:pPr>
    </w:p>
    <w:p w:rsidR="001D3E2B" w:rsidRDefault="001D3E2B" w:rsidP="00650DA3">
      <w:pPr>
        <w:jc w:val="both"/>
        <w:rPr>
          <w:b/>
          <w:bCs/>
          <w:sz w:val="28"/>
        </w:rPr>
      </w:pPr>
    </w:p>
    <w:p w:rsidR="001D3E2B" w:rsidRDefault="001D3E2B" w:rsidP="00650DA3">
      <w:pPr>
        <w:jc w:val="both"/>
        <w:rPr>
          <w:b/>
          <w:bCs/>
          <w:sz w:val="28"/>
        </w:rPr>
      </w:pPr>
    </w:p>
    <w:p w:rsidR="001D3E2B" w:rsidRDefault="001D3E2B" w:rsidP="00650DA3">
      <w:pPr>
        <w:jc w:val="both"/>
        <w:rPr>
          <w:b/>
          <w:bCs/>
          <w:sz w:val="28"/>
        </w:rPr>
      </w:pPr>
    </w:p>
    <w:p w:rsidR="001D3E2B" w:rsidRDefault="001D3E2B" w:rsidP="00650DA3">
      <w:pPr>
        <w:jc w:val="both"/>
        <w:rPr>
          <w:b/>
          <w:bCs/>
          <w:sz w:val="28"/>
        </w:rPr>
      </w:pPr>
    </w:p>
    <w:p w:rsidR="001D3E2B" w:rsidRDefault="001D3E2B" w:rsidP="00650DA3">
      <w:pPr>
        <w:jc w:val="both"/>
        <w:rPr>
          <w:b/>
          <w:bCs/>
          <w:sz w:val="28"/>
        </w:rPr>
      </w:pPr>
    </w:p>
    <w:p w:rsidR="001D3E2B" w:rsidRDefault="001D3E2B" w:rsidP="00650DA3">
      <w:pPr>
        <w:jc w:val="both"/>
        <w:rPr>
          <w:b/>
          <w:bCs/>
          <w:sz w:val="28"/>
        </w:rPr>
      </w:pPr>
    </w:p>
    <w:p w:rsidR="001D3E2B" w:rsidRDefault="001D3E2B" w:rsidP="00650DA3">
      <w:pPr>
        <w:jc w:val="both"/>
        <w:rPr>
          <w:b/>
          <w:bCs/>
          <w:sz w:val="28"/>
        </w:rPr>
      </w:pPr>
    </w:p>
    <w:p w:rsidR="001D3E2B" w:rsidRDefault="001D3E2B" w:rsidP="00650DA3">
      <w:pPr>
        <w:jc w:val="both"/>
        <w:rPr>
          <w:b/>
          <w:bCs/>
          <w:sz w:val="28"/>
        </w:rPr>
      </w:pPr>
    </w:p>
    <w:p w:rsidR="001D3E2B" w:rsidRDefault="001D3E2B" w:rsidP="00650DA3">
      <w:pPr>
        <w:jc w:val="both"/>
        <w:rPr>
          <w:b/>
          <w:bCs/>
          <w:sz w:val="28"/>
        </w:rPr>
      </w:pPr>
    </w:p>
    <w:p w:rsidR="00650DA3" w:rsidRDefault="00650DA3" w:rsidP="00650DA3">
      <w:pPr>
        <w:jc w:val="both"/>
        <w:rPr>
          <w:b/>
          <w:bCs/>
          <w:sz w:val="28"/>
        </w:rPr>
      </w:pPr>
    </w:p>
    <w:p w:rsidR="00650DA3" w:rsidRDefault="00650DA3" w:rsidP="00650DA3">
      <w:pPr>
        <w:pStyle w:val="1"/>
        <w:numPr>
          <w:ilvl w:val="0"/>
          <w:numId w:val="1"/>
        </w:numPr>
        <w:jc w:val="center"/>
        <w:rPr>
          <w:b/>
          <w:bCs/>
        </w:rPr>
      </w:pPr>
    </w:p>
    <w:p w:rsidR="00650DA3" w:rsidRDefault="00650DA3" w:rsidP="00650DA3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650DA3" w:rsidRDefault="00650DA3" w:rsidP="005D3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DA3" w:rsidRDefault="00650DA3" w:rsidP="005D3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DA3" w:rsidRDefault="00650DA3" w:rsidP="00C762A4">
      <w:pPr>
        <w:rPr>
          <w:rFonts w:ascii="Times New Roman" w:hAnsi="Times New Roman" w:cs="Times New Roman"/>
          <w:sz w:val="28"/>
          <w:szCs w:val="28"/>
        </w:rPr>
      </w:pPr>
    </w:p>
    <w:p w:rsidR="001D3E2B" w:rsidRDefault="001D3E2B" w:rsidP="00067C78">
      <w:pPr>
        <w:rPr>
          <w:rFonts w:ascii="Times New Roman" w:hAnsi="Times New Roman" w:cs="Times New Roman"/>
          <w:sz w:val="28"/>
          <w:szCs w:val="28"/>
        </w:rPr>
        <w:sectPr w:rsidR="001D3E2B" w:rsidSect="001D3E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5096" w:rsidRDefault="006E2A63" w:rsidP="005D3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tbl>
      <w:tblPr>
        <w:tblStyle w:val="a3"/>
        <w:tblW w:w="0" w:type="auto"/>
        <w:tblInd w:w="4785" w:type="dxa"/>
        <w:tblLook w:val="04A0"/>
      </w:tblPr>
      <w:tblGrid>
        <w:gridCol w:w="4785"/>
      </w:tblGrid>
      <w:tr w:rsidR="00BA1169" w:rsidTr="00BA11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A1169" w:rsidRDefault="00BA1169" w:rsidP="00BA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Администрации Частоозерского района  о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E43AD8">
              <w:rPr>
                <w:rFonts w:ascii="Times New Roman" w:hAnsi="Times New Roman" w:cs="Times New Roman"/>
                <w:sz w:val="28"/>
                <w:szCs w:val="28"/>
              </w:rPr>
              <w:t xml:space="preserve"> 30 сентября 2016 года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E43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43AD8">
              <w:rPr>
                <w:rFonts w:ascii="Times New Roman" w:hAnsi="Times New Roman" w:cs="Times New Roman"/>
                <w:sz w:val="28"/>
                <w:szCs w:val="28"/>
              </w:rPr>
              <w:t xml:space="preserve">  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«Об утверждении плана мероприятий по реализации стратегии социально-экономического развития Частоозерского района до 2020 года»</w:t>
            </w:r>
          </w:p>
        </w:tc>
      </w:tr>
    </w:tbl>
    <w:p w:rsidR="00BA1169" w:rsidRDefault="00BA1169" w:rsidP="005D3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169" w:rsidRPr="00BA1169" w:rsidRDefault="006E2A63" w:rsidP="005D3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37A6" w:rsidRPr="00BA1169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РЕАЛИЗАЦИИ СТРАТЕГИИ </w:t>
      </w:r>
    </w:p>
    <w:p w:rsidR="005D37A6" w:rsidRPr="00BA1169" w:rsidRDefault="005D37A6" w:rsidP="005D3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69">
        <w:rPr>
          <w:rFonts w:ascii="Times New Roman" w:hAnsi="Times New Roman" w:cs="Times New Roman"/>
          <w:b/>
          <w:sz w:val="28"/>
          <w:szCs w:val="28"/>
        </w:rPr>
        <w:t>СОЦИАЛЬНО-ЭКОНОМИЧЕСКОГО</w:t>
      </w:r>
    </w:p>
    <w:p w:rsidR="00C25048" w:rsidRPr="00BA1169" w:rsidRDefault="005D37A6" w:rsidP="005D3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69">
        <w:rPr>
          <w:rFonts w:ascii="Times New Roman" w:hAnsi="Times New Roman" w:cs="Times New Roman"/>
          <w:b/>
          <w:sz w:val="28"/>
          <w:szCs w:val="28"/>
        </w:rPr>
        <w:t xml:space="preserve"> РАЗВИТИЯ ЧАСТООЗЕРСКОГО РАЙОНА КУРГАНСКОЙ ОБЛАСТИ </w:t>
      </w:r>
    </w:p>
    <w:p w:rsidR="009600AF" w:rsidRPr="009600AF" w:rsidRDefault="009600AF" w:rsidP="00960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A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600AF" w:rsidRDefault="009600AF" w:rsidP="00E2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План мероприятий  по реализации стратегии социально-экономического развития Частоозерского района до 2020 года является документом стратегического планирования, содержащим цели и задачи социально-экономического развития Частоозерского района на долгосрочную перспективу, реализация которых будет способствовать достижению целей развития района, установленных в Стратегии социально-экономического развития  Частоозерского района , утверждённой Решением Частоозерской районной думы от 23 апреля 2009 года № 320 2Об утверждении Стратегии социально-экономического развития Частоозерского района до 2020 года».</w:t>
      </w:r>
    </w:p>
    <w:p w:rsidR="00E22234" w:rsidRDefault="00E22234" w:rsidP="00E2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План разработан  в соответствии с  решением Частоозерской районной думы от 24 декабря 2015 года №24 «О стратегическом планировании в Частоозерском районе», постановлением Администрации Частоозерского района от 25 декабря 2015 года № 168 «Об утверждении  порядка разработки, корректировки, осуществления мониторинга и контроля реализации стратегии  социа</w:t>
      </w:r>
      <w:r w:rsidR="00FD5C69">
        <w:rPr>
          <w:rFonts w:ascii="Times New Roman" w:hAnsi="Times New Roman" w:cs="Times New Roman"/>
          <w:sz w:val="28"/>
          <w:szCs w:val="28"/>
        </w:rPr>
        <w:t>льно-экономического развития Ча</w:t>
      </w:r>
      <w:r>
        <w:rPr>
          <w:rFonts w:ascii="Times New Roman" w:hAnsi="Times New Roman" w:cs="Times New Roman"/>
          <w:sz w:val="28"/>
          <w:szCs w:val="28"/>
        </w:rPr>
        <w:t>стоозерского района и плана мероприятий по реализации стратегии социально-экономического развития Частоозерского района».</w:t>
      </w:r>
    </w:p>
    <w:p w:rsidR="00D81614" w:rsidRDefault="00D81614" w:rsidP="00E2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B36" w:rsidRDefault="00D81614" w:rsidP="00D81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614">
        <w:rPr>
          <w:rFonts w:ascii="Times New Roman" w:hAnsi="Times New Roman" w:cs="Times New Roman"/>
          <w:b/>
          <w:sz w:val="28"/>
          <w:szCs w:val="28"/>
        </w:rPr>
        <w:t>Стратегические цели и задачи социально-экономического</w:t>
      </w:r>
    </w:p>
    <w:p w:rsidR="00D81614" w:rsidRPr="00D81614" w:rsidRDefault="00D81614" w:rsidP="00D81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614">
        <w:rPr>
          <w:rFonts w:ascii="Times New Roman" w:hAnsi="Times New Roman" w:cs="Times New Roman"/>
          <w:b/>
          <w:sz w:val="28"/>
          <w:szCs w:val="28"/>
        </w:rPr>
        <w:t xml:space="preserve"> развития Частоозерского района</w:t>
      </w:r>
    </w:p>
    <w:p w:rsidR="00DF1B0A" w:rsidRDefault="00DF1B0A" w:rsidP="00E2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 стратегической целью развития Частоозерского района является повышение уровня и качества жизни населения на основе эффективного использования человеческого и инновационно-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>инвестиционного потенциалов, обеспечивающих устойчивое развитие и конкурентоспособность Частоозерского района, увеличение продолжительности жизни населения.</w:t>
      </w:r>
    </w:p>
    <w:p w:rsidR="00DF1B0A" w:rsidRDefault="00DF1B0A" w:rsidP="00E2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стратегии перспективы развития Частоозерского района оценивались в рамках трёх основных сценариев: инерционного, энергосырьевого и инновационного. Перспективы инновационного роста Частоозерского района связаны с модернизацией агрокомплекса, развитием инновационной и социальной системы.</w:t>
      </w:r>
    </w:p>
    <w:p w:rsidR="00630F16" w:rsidRDefault="00DF1B0A" w:rsidP="00E2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Сценарий инновационного пути развития района выбран в качестве целевого для экономической политики Частоозерского района.</w:t>
      </w:r>
      <w:r w:rsidR="00630F16">
        <w:rPr>
          <w:rFonts w:ascii="Times New Roman" w:hAnsi="Times New Roman" w:cs="Times New Roman"/>
          <w:sz w:val="28"/>
          <w:szCs w:val="28"/>
        </w:rPr>
        <w:t xml:space="preserve"> В связи с этим стратегическим приоритетом  инновационного пути является встраивание района в инновационную модель развития Курганской области. </w:t>
      </w:r>
    </w:p>
    <w:p w:rsidR="00630F16" w:rsidRDefault="00630F16" w:rsidP="00E2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целом сценарий инновационного развития района  нацелен на сохранение традиционной аграрной специализации района с учётом модернизации базовых отраслей</w:t>
      </w:r>
      <w:r w:rsidR="00095601">
        <w:rPr>
          <w:rFonts w:ascii="Times New Roman" w:hAnsi="Times New Roman" w:cs="Times New Roman"/>
          <w:sz w:val="28"/>
          <w:szCs w:val="28"/>
        </w:rPr>
        <w:t xml:space="preserve"> экономики,</w:t>
      </w:r>
      <w:r>
        <w:rPr>
          <w:rFonts w:ascii="Times New Roman" w:hAnsi="Times New Roman" w:cs="Times New Roman"/>
          <w:sz w:val="28"/>
          <w:szCs w:val="28"/>
        </w:rPr>
        <w:t xml:space="preserve"> диверсификацию промышленности и сервисного сектора, модернизацию и инновационного развитие сектора социальных услуг.</w:t>
      </w:r>
    </w:p>
    <w:p w:rsidR="00362292" w:rsidRDefault="00630F16" w:rsidP="00E2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инновационного сценария  предполагается  рост и повышение экономической устойчивости агропромышленного производства и уровня доходов сельскохозяйственных товаропроизводителей,  сельского населения, создание условий для формирования конкурентоспособных хозяйствующих субъектов, рост инвестиций в агр</w:t>
      </w:r>
      <w:r w:rsidR="00BA1169">
        <w:rPr>
          <w:rFonts w:ascii="Times New Roman" w:hAnsi="Times New Roman" w:cs="Times New Roman"/>
          <w:sz w:val="28"/>
          <w:szCs w:val="28"/>
        </w:rPr>
        <w:t>о</w:t>
      </w:r>
      <w:r w:rsidR="00095601">
        <w:rPr>
          <w:rFonts w:ascii="Times New Roman" w:hAnsi="Times New Roman" w:cs="Times New Roman"/>
          <w:sz w:val="28"/>
          <w:szCs w:val="28"/>
        </w:rPr>
        <w:t>промышленное производство, укреп</w:t>
      </w:r>
      <w:r>
        <w:rPr>
          <w:rFonts w:ascii="Times New Roman" w:hAnsi="Times New Roman" w:cs="Times New Roman"/>
          <w:sz w:val="28"/>
          <w:szCs w:val="28"/>
        </w:rPr>
        <w:t xml:space="preserve">ление сотрудничества с заготовительными, перерабатывающими и торговыми структурами, увеличение темпов роста производства продукции в пищевой и перерабатывающей промышленности, повышение качества выпускаемой продукции, </w:t>
      </w:r>
      <w:r w:rsidR="00695DF5">
        <w:rPr>
          <w:rFonts w:ascii="Times New Roman" w:hAnsi="Times New Roman" w:cs="Times New Roman"/>
          <w:sz w:val="28"/>
          <w:szCs w:val="28"/>
        </w:rPr>
        <w:t>внедрение инновационных технологий переработки сырья, модернизация и техническое перевооружение  организаций, продвижение продукции АПК на рынки других регионов. Важную роль в реализации инновационного сценария развития района отводится развитию малого бизнеса.</w:t>
      </w:r>
      <w:r w:rsidR="00362292">
        <w:rPr>
          <w:rFonts w:ascii="Times New Roman" w:hAnsi="Times New Roman" w:cs="Times New Roman"/>
          <w:sz w:val="28"/>
          <w:szCs w:val="28"/>
        </w:rPr>
        <w:t xml:space="preserve">  </w:t>
      </w:r>
      <w:r w:rsidR="000E457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A1169" w:rsidRDefault="00362292" w:rsidP="00E2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Текущие условия экономического развития</w:t>
      </w:r>
      <w:r w:rsidR="00BA1169">
        <w:rPr>
          <w:rFonts w:ascii="Times New Roman" w:hAnsi="Times New Roman" w:cs="Times New Roman"/>
          <w:sz w:val="28"/>
          <w:szCs w:val="28"/>
        </w:rPr>
        <w:t xml:space="preserve">  определяют в качестве основных целей</w:t>
      </w:r>
      <w:r>
        <w:rPr>
          <w:rFonts w:ascii="Times New Roman" w:hAnsi="Times New Roman" w:cs="Times New Roman"/>
          <w:sz w:val="28"/>
          <w:szCs w:val="28"/>
        </w:rPr>
        <w:t xml:space="preserve"> на период  2016-2020 годы достижение достойного уровня жизни населения, увеличение ожидаемой продолжительности жизни до 73 лет, повышение конкурентоспособности экономики Частоозерского района на основе формирования благоприятных условий для ведения бизнеса и привлечения инвестиций в экономику Частоозерского  района, эффективной модернизации социальной сферы района.</w:t>
      </w:r>
      <w:r w:rsidR="00ED15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1169" w:rsidRDefault="00BA1169" w:rsidP="00E2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Реализация указанных целей предполагает решение следующих приоритетных задач:</w:t>
      </w:r>
    </w:p>
    <w:p w:rsidR="001555D7" w:rsidRDefault="006003CC" w:rsidP="00E2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достижение</w:t>
      </w:r>
      <w:r w:rsidR="00BA1169">
        <w:rPr>
          <w:rFonts w:ascii="Times New Roman" w:hAnsi="Times New Roman" w:cs="Times New Roman"/>
          <w:sz w:val="28"/>
          <w:szCs w:val="28"/>
        </w:rPr>
        <w:t xml:space="preserve"> значений ключевых показателей, определённых в указах Президента Российской Федерации от 7 мая 2012 года № 596 «О долгосрочной государственной экономической политике», № 597 «О мероприятиях по реализации государственной социальной политики»,  № 598 «О совершенствовании государственной политики в</w:t>
      </w:r>
      <w:r w:rsidR="001555D7">
        <w:rPr>
          <w:rFonts w:ascii="Times New Roman" w:hAnsi="Times New Roman" w:cs="Times New Roman"/>
          <w:sz w:val="28"/>
          <w:szCs w:val="28"/>
        </w:rPr>
        <w:t xml:space="preserve"> </w:t>
      </w:r>
      <w:r w:rsidR="00BA1169">
        <w:rPr>
          <w:rFonts w:ascii="Times New Roman" w:hAnsi="Times New Roman" w:cs="Times New Roman"/>
          <w:sz w:val="28"/>
          <w:szCs w:val="28"/>
        </w:rPr>
        <w:t>сфере здравоохранения</w:t>
      </w:r>
      <w:r w:rsidR="001555D7">
        <w:rPr>
          <w:rFonts w:ascii="Times New Roman" w:hAnsi="Times New Roman" w:cs="Times New Roman"/>
          <w:sz w:val="28"/>
          <w:szCs w:val="28"/>
        </w:rPr>
        <w:t>», № 599 «О мерах по реализации государственной политики в области образования и науки», № 600 «О мерах по обеспечению граждан Российской Федерации доступным и комфортным жильём и повышению качества жилищно-коммунальных услуг», № 601 «Об основных направлениях совершенствования системы государственного управления»,  № 606 «О мерах по реализации демографической политики Российской Федерации» (далее указы Президента Российской Федерации от 7 мая 2012 года),  от 21 августа 2012 года № 1199 «Об оценке эффективности деятельности органов исполнительной власти субъектов Российской Федерации»;</w:t>
      </w:r>
    </w:p>
    <w:p w:rsidR="006C0789" w:rsidRDefault="001555D7" w:rsidP="00E2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C0789">
        <w:rPr>
          <w:rFonts w:ascii="Times New Roman" w:hAnsi="Times New Roman" w:cs="Times New Roman"/>
          <w:sz w:val="28"/>
          <w:szCs w:val="28"/>
        </w:rPr>
        <w:t>обеспечение экономической стабильности и устойчивого экономического роста на основе реализации Плана мероприятий по обеспечению развития экономики и социальной стаб</w:t>
      </w:r>
      <w:r w:rsidR="006003CC">
        <w:rPr>
          <w:rFonts w:ascii="Times New Roman" w:hAnsi="Times New Roman" w:cs="Times New Roman"/>
          <w:sz w:val="28"/>
          <w:szCs w:val="28"/>
        </w:rPr>
        <w:t>ильности Частоозерского района на 2016-2020 годы</w:t>
      </w:r>
      <w:r w:rsidR="006C0789">
        <w:rPr>
          <w:rFonts w:ascii="Times New Roman" w:hAnsi="Times New Roman" w:cs="Times New Roman"/>
          <w:sz w:val="28"/>
          <w:szCs w:val="28"/>
        </w:rPr>
        <w:t>;</w:t>
      </w:r>
    </w:p>
    <w:p w:rsidR="00B01DBB" w:rsidRDefault="006C0789" w:rsidP="00E2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01DBB">
        <w:rPr>
          <w:rFonts w:ascii="Times New Roman" w:hAnsi="Times New Roman" w:cs="Times New Roman"/>
          <w:sz w:val="28"/>
          <w:szCs w:val="28"/>
        </w:rPr>
        <w:t xml:space="preserve"> создание устойчиво развивающейся системы здравоохранения на территории района;</w:t>
      </w:r>
    </w:p>
    <w:p w:rsidR="00B01DBB" w:rsidRDefault="0004377B" w:rsidP="00E2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003CC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="00B01DBB">
        <w:rPr>
          <w:rFonts w:ascii="Times New Roman" w:hAnsi="Times New Roman" w:cs="Times New Roman"/>
          <w:sz w:val="28"/>
          <w:szCs w:val="28"/>
        </w:rPr>
        <w:t xml:space="preserve"> доступности и качества</w:t>
      </w:r>
      <w:r w:rsidR="006003CC">
        <w:rPr>
          <w:rFonts w:ascii="Times New Roman" w:hAnsi="Times New Roman" w:cs="Times New Roman"/>
          <w:sz w:val="28"/>
          <w:szCs w:val="28"/>
        </w:rPr>
        <w:t xml:space="preserve"> в сфере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01DBB">
        <w:rPr>
          <w:rFonts w:ascii="Times New Roman" w:hAnsi="Times New Roman" w:cs="Times New Roman"/>
          <w:sz w:val="28"/>
          <w:szCs w:val="28"/>
        </w:rPr>
        <w:t>;</w:t>
      </w:r>
    </w:p>
    <w:p w:rsidR="00B01DBB" w:rsidRDefault="00B01DBB" w:rsidP="00E2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заинтересованности общества в развитии культуры, а также его вовлечённости в социокультурные сети и культурные акции;</w:t>
      </w:r>
    </w:p>
    <w:p w:rsidR="00B01DBB" w:rsidRDefault="00B01DBB" w:rsidP="00E2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проведение гибкой молодёжной политики;</w:t>
      </w:r>
    </w:p>
    <w:p w:rsidR="00B01DBB" w:rsidRDefault="00B01DBB" w:rsidP="00E2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привлечение населения  района к регулярным занятиям физической культурой и спортом;</w:t>
      </w:r>
    </w:p>
    <w:p w:rsidR="00B01DBB" w:rsidRDefault="00B01DBB" w:rsidP="00E2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комплексное решение проблемы перехода к устойчивому функционированию и развитию жилищной сферы, обеспечивающее доступность жилья для граждан;</w:t>
      </w:r>
    </w:p>
    <w:p w:rsidR="00B01DBB" w:rsidRDefault="00B01DBB" w:rsidP="00E2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совершенствование политики на рынке труда в направлении обеспечения гарантий доходов  населения, нуждающегося в социальной  защите;</w:t>
      </w:r>
    </w:p>
    <w:p w:rsidR="00B01DBB" w:rsidRDefault="00B01DBB" w:rsidP="00E2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расширение и повышение эффективности действующей системы социальной защиты населения;</w:t>
      </w:r>
    </w:p>
    <w:p w:rsidR="000E73E2" w:rsidRDefault="000E73E2" w:rsidP="00E2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устойчивое развитие сельских территорий;</w:t>
      </w:r>
    </w:p>
    <w:p w:rsidR="00D81614" w:rsidRDefault="000E73E2" w:rsidP="00E2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81614">
        <w:rPr>
          <w:rFonts w:ascii="Times New Roman" w:hAnsi="Times New Roman" w:cs="Times New Roman"/>
          <w:sz w:val="28"/>
          <w:szCs w:val="28"/>
        </w:rPr>
        <w:t>усиление инновационной составляющей экономического развития;</w:t>
      </w:r>
    </w:p>
    <w:p w:rsidR="00D81614" w:rsidRDefault="00D81614" w:rsidP="00E2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качества и конкурентоспособности выпускаемой продукции;</w:t>
      </w:r>
    </w:p>
    <w:p w:rsidR="00D81614" w:rsidRDefault="00D81614" w:rsidP="00E2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формирование оптимального баланса между выравниванием бюджетной обеспеченности </w:t>
      </w:r>
      <w:r w:rsidR="0004377B">
        <w:rPr>
          <w:rFonts w:ascii="Times New Roman" w:hAnsi="Times New Roman" w:cs="Times New Roman"/>
          <w:sz w:val="28"/>
          <w:szCs w:val="28"/>
        </w:rPr>
        <w:t>путём создания</w:t>
      </w:r>
      <w:r>
        <w:rPr>
          <w:rFonts w:ascii="Times New Roman" w:hAnsi="Times New Roman" w:cs="Times New Roman"/>
          <w:sz w:val="28"/>
          <w:szCs w:val="28"/>
        </w:rPr>
        <w:t xml:space="preserve"> стимулов для развития экономического и налогового потенциала муниципальных образований района.      </w:t>
      </w:r>
    </w:p>
    <w:p w:rsidR="00D81614" w:rsidRDefault="00D81614" w:rsidP="00E2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614" w:rsidRDefault="00491DDC" w:rsidP="00D81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DDC">
        <w:rPr>
          <w:rFonts w:ascii="Times New Roman" w:hAnsi="Times New Roman" w:cs="Times New Roman"/>
          <w:b/>
          <w:sz w:val="28"/>
          <w:szCs w:val="28"/>
        </w:rPr>
        <w:t>Показатели реализации Стратегии  и их значения</w:t>
      </w:r>
    </w:p>
    <w:p w:rsidR="0004377B" w:rsidRDefault="0004377B" w:rsidP="00D81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6A" w:rsidRDefault="007F0790" w:rsidP="00491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D83">
        <w:rPr>
          <w:rFonts w:ascii="Times New Roman" w:hAnsi="Times New Roman" w:cs="Times New Roman"/>
          <w:sz w:val="28"/>
          <w:szCs w:val="28"/>
        </w:rPr>
        <w:t xml:space="preserve">    </w:t>
      </w:r>
      <w:r w:rsidR="00745D83" w:rsidRPr="00745D83">
        <w:rPr>
          <w:rFonts w:ascii="Times New Roman" w:hAnsi="Times New Roman" w:cs="Times New Roman"/>
          <w:sz w:val="28"/>
          <w:szCs w:val="28"/>
        </w:rPr>
        <w:t xml:space="preserve">  За время </w:t>
      </w:r>
      <w:r w:rsidR="004018CC">
        <w:rPr>
          <w:rFonts w:ascii="Times New Roman" w:hAnsi="Times New Roman" w:cs="Times New Roman"/>
          <w:sz w:val="28"/>
          <w:szCs w:val="28"/>
        </w:rPr>
        <w:t xml:space="preserve"> действия Стратегии  в районе появились </w:t>
      </w:r>
      <w:r w:rsidR="00C8064E">
        <w:rPr>
          <w:rFonts w:ascii="Times New Roman" w:hAnsi="Times New Roman" w:cs="Times New Roman"/>
          <w:sz w:val="28"/>
          <w:szCs w:val="28"/>
        </w:rPr>
        <w:t>новые объекты и реконструированы существующие.  Мясоперерабатывающим предприятием «Велес» построены комбикормовый завод, свиноводческий комплекс, очистны</w:t>
      </w:r>
      <w:r w:rsidR="00841CCF">
        <w:rPr>
          <w:rFonts w:ascii="Times New Roman" w:hAnsi="Times New Roman" w:cs="Times New Roman"/>
          <w:sz w:val="28"/>
          <w:szCs w:val="28"/>
        </w:rPr>
        <w:t>е сооружения, консервный завод, магазин. Предприниматели  реализовали проекты по открытию аптеки, придорожного кафе, зерноочистительного сушильного комплекса, магазинов. Предприятием «Велес» реализуется проект по строительству второй свинофермы, а также мясоперерабатывающего цеха (включая скотоубойный цех</w:t>
      </w:r>
      <w:r w:rsidR="00421D6A">
        <w:rPr>
          <w:rFonts w:ascii="Times New Roman" w:hAnsi="Times New Roman" w:cs="Times New Roman"/>
          <w:sz w:val="28"/>
          <w:szCs w:val="28"/>
        </w:rPr>
        <w:t xml:space="preserve"> мощностью до 50 тонн)</w:t>
      </w:r>
      <w:r w:rsidR="003956BC">
        <w:rPr>
          <w:rFonts w:ascii="Times New Roman" w:hAnsi="Times New Roman" w:cs="Times New Roman"/>
          <w:sz w:val="28"/>
          <w:szCs w:val="28"/>
        </w:rPr>
        <w:t>, элеватора на 10 тысяч тонн зерна</w:t>
      </w:r>
      <w:r w:rsidR="00421D6A">
        <w:rPr>
          <w:rFonts w:ascii="Times New Roman" w:hAnsi="Times New Roman" w:cs="Times New Roman"/>
          <w:sz w:val="28"/>
          <w:szCs w:val="28"/>
        </w:rPr>
        <w:t xml:space="preserve">. ОАО «Курганрыбхоз» реализует проект по строительству рыбоперерабатывающего завода. </w:t>
      </w:r>
    </w:p>
    <w:p w:rsidR="00491DDC" w:rsidRDefault="00421D6A" w:rsidP="00491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Индекс промышленного производства в Частоозерском районе </w:t>
      </w:r>
      <w:r w:rsidR="0004377B">
        <w:rPr>
          <w:rFonts w:ascii="Times New Roman" w:hAnsi="Times New Roman" w:cs="Times New Roman"/>
          <w:sz w:val="28"/>
          <w:szCs w:val="28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</w:rPr>
        <w:t>составил 101,6 процента к 2014 году. В настоящее время производство промышленной продукции в районе представлено следующими видами</w:t>
      </w:r>
      <w:r w:rsidR="00B47A95">
        <w:rPr>
          <w:rFonts w:ascii="Times New Roman" w:hAnsi="Times New Roman" w:cs="Times New Roman"/>
          <w:sz w:val="28"/>
          <w:szCs w:val="28"/>
        </w:rPr>
        <w:t xml:space="preserve"> деятельности: производство пищевых продуктов, мясоперерабатывающее производство, распределение электроэнергии, воды, производство и распределение тепловой </w:t>
      </w:r>
      <w:r w:rsidR="0004377B">
        <w:rPr>
          <w:rFonts w:ascii="Times New Roman" w:hAnsi="Times New Roman" w:cs="Times New Roman"/>
          <w:sz w:val="28"/>
          <w:szCs w:val="28"/>
        </w:rPr>
        <w:t xml:space="preserve">энергии </w:t>
      </w:r>
      <w:r w:rsidR="00B47A95">
        <w:rPr>
          <w:rFonts w:ascii="Times New Roman" w:hAnsi="Times New Roman" w:cs="Times New Roman"/>
          <w:sz w:val="28"/>
          <w:szCs w:val="28"/>
        </w:rPr>
        <w:t xml:space="preserve"> котельными, производство пиломатериалов, производство асфальтобетона и рыболовно-промысловая.</w:t>
      </w:r>
    </w:p>
    <w:p w:rsidR="00B075A8" w:rsidRDefault="00B075A8" w:rsidP="00491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период действия стратегии агропромышленный комплекс района  формировал продовольственную и экономическую безопасность района, трудовой потенциал сельских поселений. За счёт привлечения средств всех уровней, а </w:t>
      </w:r>
      <w:r w:rsidR="00C106E0">
        <w:rPr>
          <w:rFonts w:ascii="Times New Roman" w:hAnsi="Times New Roman" w:cs="Times New Roman"/>
          <w:sz w:val="28"/>
          <w:szCs w:val="28"/>
        </w:rPr>
        <w:t xml:space="preserve">также инвесторов приобретается новая техника, модернизируется животноводческая отрасль. Реализация мероприятий стратегии положительно отразилась на ситуации в сельском хозяйстве. Надой на одну корову увеличился на 187 кг, валовое производство молока на 58 тонн, в 2015 году в сельскохозяйственных </w:t>
      </w:r>
      <w:r w:rsidR="001B7437">
        <w:rPr>
          <w:rFonts w:ascii="Times New Roman" w:hAnsi="Times New Roman" w:cs="Times New Roman"/>
          <w:sz w:val="28"/>
          <w:szCs w:val="28"/>
        </w:rPr>
        <w:t>организациях среднесуточные приросты крупного рогатого скота достигли 464 г</w:t>
      </w:r>
      <w:r w:rsidR="0004377B">
        <w:rPr>
          <w:rFonts w:ascii="Times New Roman" w:hAnsi="Times New Roman" w:cs="Times New Roman"/>
          <w:sz w:val="28"/>
          <w:szCs w:val="28"/>
        </w:rPr>
        <w:t>раммов,  получен надой на корову 4023 килограмма</w:t>
      </w:r>
      <w:r w:rsidR="001B7437">
        <w:rPr>
          <w:rFonts w:ascii="Times New Roman" w:hAnsi="Times New Roman" w:cs="Times New Roman"/>
          <w:sz w:val="28"/>
          <w:szCs w:val="28"/>
        </w:rPr>
        <w:t>. В районе идёт становление отрасли специализированного мясного скотоводства. Уверенно идёт развитие  свиноводства, как приоритетное направление в производстве отечественного сырья для мясопереребатывающего предприятия «Велес». На конец  2015 года  в районе во все</w:t>
      </w:r>
      <w:r w:rsidR="00250122">
        <w:rPr>
          <w:rFonts w:ascii="Times New Roman" w:hAnsi="Times New Roman" w:cs="Times New Roman"/>
          <w:sz w:val="28"/>
          <w:szCs w:val="28"/>
        </w:rPr>
        <w:t>х категориях хозяйств содержалось</w:t>
      </w:r>
      <w:r w:rsidR="001B7437">
        <w:rPr>
          <w:rFonts w:ascii="Times New Roman" w:hAnsi="Times New Roman" w:cs="Times New Roman"/>
          <w:sz w:val="28"/>
          <w:szCs w:val="28"/>
        </w:rPr>
        <w:t xml:space="preserve"> более 7900 голов свиней, что составляет 112 процентов к началу 2009 года.  Основное поголовье </w:t>
      </w:r>
      <w:r w:rsidR="001B7437">
        <w:rPr>
          <w:rFonts w:ascii="Times New Roman" w:hAnsi="Times New Roman" w:cs="Times New Roman"/>
          <w:sz w:val="28"/>
          <w:szCs w:val="28"/>
        </w:rPr>
        <w:lastRenderedPageBreak/>
        <w:t>свиней содержится на свинокомплексе индивидуального предпринимателя Главы КФХ В.Н.Ильтякова – 88 процентов.</w:t>
      </w:r>
    </w:p>
    <w:p w:rsidR="00D30CA3" w:rsidRDefault="00D30CA3" w:rsidP="00491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2015 году личными подсобными хозяйствами и индивидуальными предпринимателями произведено около 70 процентов сельхозпродукции от произведенной всеми категориями хозяйств.</w:t>
      </w:r>
    </w:p>
    <w:p w:rsidR="00B53DBB" w:rsidRDefault="00D30CA3" w:rsidP="00491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период действия стратегии площадь обрабатываемой пашни увеличилась на 3,85 тыс. гектаров. Неуклонно растёт объём инвестиций в основной капитал  </w:t>
      </w:r>
      <w:r w:rsidR="00D40661">
        <w:rPr>
          <w:rFonts w:ascii="Times New Roman" w:hAnsi="Times New Roman" w:cs="Times New Roman"/>
          <w:sz w:val="28"/>
          <w:szCs w:val="28"/>
        </w:rPr>
        <w:t>в аг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D4066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мышленном ко</w:t>
      </w:r>
      <w:r w:rsidR="00D40661">
        <w:rPr>
          <w:rFonts w:ascii="Times New Roman" w:hAnsi="Times New Roman" w:cs="Times New Roman"/>
          <w:sz w:val="28"/>
          <w:szCs w:val="28"/>
        </w:rPr>
        <w:t>мплексе. Приобретено 16 тракторов, 6 комбайнов, 7 посевных и почвообрабатывающих комплексов. Улучшилось финансово-экономическое состояние сельхозтоваропроизводителей.  В 2015 году в сельхозорганизациях уровень рентабельности с учётом субсидий составил 9,8 процента, среднемесячная зарплата составила более 10 тысяч рублей, что больше чем в 2 раза по сравнению с 2010 годом.</w:t>
      </w:r>
    </w:p>
    <w:p w:rsidR="00AB191F" w:rsidRDefault="00B53DBB" w:rsidP="00491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время реализации стратегии в экономику района привлечено</w:t>
      </w:r>
      <w:r w:rsidR="00AB191F">
        <w:rPr>
          <w:rFonts w:ascii="Times New Roman" w:hAnsi="Times New Roman" w:cs="Times New Roman"/>
          <w:sz w:val="28"/>
          <w:szCs w:val="28"/>
        </w:rPr>
        <w:t xml:space="preserve"> 1758,6 млн рублей, 74 процента из которых </w:t>
      </w:r>
      <w:r w:rsidR="00250122">
        <w:rPr>
          <w:rFonts w:ascii="Times New Roman" w:hAnsi="Times New Roman" w:cs="Times New Roman"/>
          <w:sz w:val="28"/>
          <w:szCs w:val="28"/>
        </w:rPr>
        <w:t xml:space="preserve">- </w:t>
      </w:r>
      <w:r w:rsidR="00AB191F">
        <w:rPr>
          <w:rFonts w:ascii="Times New Roman" w:hAnsi="Times New Roman" w:cs="Times New Roman"/>
          <w:sz w:val="28"/>
          <w:szCs w:val="28"/>
        </w:rPr>
        <w:t>внебюджетные средства.</w:t>
      </w:r>
    </w:p>
    <w:p w:rsidR="00DC1FA5" w:rsidRDefault="00AB191F" w:rsidP="00491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районе  в целях  обеспечения развития и поддержки малого и среднего предпринимательства</w:t>
      </w:r>
      <w:r w:rsidR="00DC1FA5">
        <w:rPr>
          <w:rFonts w:ascii="Times New Roman" w:hAnsi="Times New Roman" w:cs="Times New Roman"/>
          <w:sz w:val="28"/>
          <w:szCs w:val="28"/>
        </w:rPr>
        <w:t xml:space="preserve"> работает муниципальная программа, функционирует информационно-консультационный центр, к функциям которого относится консультирование о мерах государственной и муниципальной поддержки предпринимательства.</w:t>
      </w:r>
    </w:p>
    <w:p w:rsidR="00264AD2" w:rsidRDefault="00DC1FA5" w:rsidP="00491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годы реализации стратегии </w:t>
      </w:r>
      <w:r w:rsidR="007C39AC">
        <w:rPr>
          <w:rFonts w:ascii="Times New Roman" w:hAnsi="Times New Roman" w:cs="Times New Roman"/>
          <w:sz w:val="28"/>
          <w:szCs w:val="28"/>
        </w:rPr>
        <w:t xml:space="preserve">в Частоозерском районе введено 15,6 тыс. кв. метров жилья, в 2015 году </w:t>
      </w:r>
      <w:r w:rsidR="00FA5638">
        <w:rPr>
          <w:rFonts w:ascii="Times New Roman" w:hAnsi="Times New Roman" w:cs="Times New Roman"/>
          <w:sz w:val="28"/>
          <w:szCs w:val="28"/>
        </w:rPr>
        <w:t>обеспеченность  населения района жильём составила 24,7 кв.м на человека, в то время как этот показатель в 2010 году составил 21,48, рост на 115 процентов.</w:t>
      </w:r>
      <w:r w:rsidR="00AB191F">
        <w:rPr>
          <w:rFonts w:ascii="Times New Roman" w:hAnsi="Times New Roman" w:cs="Times New Roman"/>
          <w:sz w:val="28"/>
          <w:szCs w:val="28"/>
        </w:rPr>
        <w:t xml:space="preserve"> </w:t>
      </w:r>
      <w:r w:rsidR="00D40661">
        <w:rPr>
          <w:rFonts w:ascii="Times New Roman" w:hAnsi="Times New Roman" w:cs="Times New Roman"/>
          <w:sz w:val="28"/>
          <w:szCs w:val="28"/>
        </w:rPr>
        <w:t xml:space="preserve"> </w:t>
      </w:r>
      <w:r w:rsidR="000E7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D0B" w:rsidRDefault="00264AD2" w:rsidP="00491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Размер среднемесячной заработной платы  по итогам  2015 года увеличился в 2,1 раза</w:t>
      </w:r>
      <w:r w:rsidR="00A34ACE">
        <w:rPr>
          <w:rFonts w:ascii="Times New Roman" w:hAnsi="Times New Roman" w:cs="Times New Roman"/>
          <w:sz w:val="28"/>
          <w:szCs w:val="28"/>
        </w:rPr>
        <w:t xml:space="preserve">  </w:t>
      </w:r>
      <w:r w:rsidR="00EB2775">
        <w:rPr>
          <w:rFonts w:ascii="Times New Roman" w:hAnsi="Times New Roman" w:cs="Times New Roman"/>
          <w:sz w:val="28"/>
          <w:szCs w:val="28"/>
        </w:rPr>
        <w:t>по сравнению с 2009 годом. Уровень зарегистрированной безработицы сократился с 3,6 процента в 2009 году до 2,0  по итогам 2015 года.</w:t>
      </w:r>
    </w:p>
    <w:p w:rsidR="00785B43" w:rsidRDefault="00BC6D0B" w:rsidP="00491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Обновилась материальная база школ, больницы, пущен в эксплуатацию физкультурно-оздоровительный комплекс, на базе которого разместилась детско-юношеская спортивная школа. Со всех муниципальных образований подвоз детей в школы осуществляется автобусами.</w:t>
      </w:r>
      <w:r w:rsidR="007F5186">
        <w:rPr>
          <w:rFonts w:ascii="Times New Roman" w:hAnsi="Times New Roman" w:cs="Times New Roman"/>
          <w:sz w:val="28"/>
          <w:szCs w:val="28"/>
        </w:rPr>
        <w:t xml:space="preserve"> Питанием охвачено 100 процентов учащихся. Технологическое оборудование пищеблоков находится в исправном состоянии. В рамках комплекса мер по модернизации общего образования полностью заменено оборудование и проведена реконструкция пищеблока в Долговской школе.</w:t>
      </w:r>
      <w:r w:rsidR="00785B43">
        <w:rPr>
          <w:rFonts w:ascii="Times New Roman" w:hAnsi="Times New Roman" w:cs="Times New Roman"/>
          <w:sz w:val="28"/>
          <w:szCs w:val="28"/>
        </w:rPr>
        <w:t xml:space="preserve"> За период действия стратегии значительно укрепилось материально-техническое оснащение школ, обновлено оборудование во всех школах (ученическая мебель, приобретено 4 кабинета, </w:t>
      </w:r>
      <w:r w:rsidR="00785B43">
        <w:rPr>
          <w:rFonts w:ascii="Times New Roman" w:hAnsi="Times New Roman" w:cs="Times New Roman"/>
          <w:sz w:val="28"/>
          <w:szCs w:val="28"/>
        </w:rPr>
        <w:lastRenderedPageBreak/>
        <w:t>все школы подключены к сети Интернет, во всех учреждениях работают сайты, имеется мультимедийное оборудование, стопроцентная обеспеченность учебниками. Действует  муниципальная модель применения электронного обучения, дистанционных образовательных технологий при реализации образовательных программ в школах района.</w:t>
      </w:r>
    </w:p>
    <w:p w:rsidR="00D30CA3" w:rsidRDefault="00785B43" w:rsidP="00491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полном объёме выполняются социальные  обязательства перед ветеранами, инвалидами и семьями с детьми.</w:t>
      </w:r>
      <w:r w:rsidR="0099475D">
        <w:rPr>
          <w:rFonts w:ascii="Times New Roman" w:hAnsi="Times New Roman" w:cs="Times New Roman"/>
          <w:sz w:val="28"/>
          <w:szCs w:val="28"/>
        </w:rPr>
        <w:t xml:space="preserve"> Одним из приоритетных направлений деятельности социальной защиты является предоставление мер социальной поддержки в виде ежемесячных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75D">
        <w:rPr>
          <w:rFonts w:ascii="Times New Roman" w:hAnsi="Times New Roman" w:cs="Times New Roman"/>
          <w:sz w:val="28"/>
          <w:szCs w:val="28"/>
        </w:rPr>
        <w:t>денежных выплат и жилищно-коммунальных выплат.</w:t>
      </w:r>
      <w:r w:rsidR="00DE0727">
        <w:rPr>
          <w:rFonts w:ascii="Times New Roman" w:hAnsi="Times New Roman" w:cs="Times New Roman"/>
          <w:sz w:val="28"/>
          <w:szCs w:val="28"/>
        </w:rPr>
        <w:t xml:space="preserve"> По состоянию на 3</w:t>
      </w:r>
      <w:r w:rsidR="00D71E3D">
        <w:rPr>
          <w:rFonts w:ascii="Times New Roman" w:hAnsi="Times New Roman" w:cs="Times New Roman"/>
          <w:sz w:val="28"/>
          <w:szCs w:val="28"/>
        </w:rPr>
        <w:t xml:space="preserve">1 декабря 2015 года социальной </w:t>
      </w:r>
      <w:r w:rsidR="00DE0727">
        <w:rPr>
          <w:rFonts w:ascii="Times New Roman" w:hAnsi="Times New Roman" w:cs="Times New Roman"/>
          <w:sz w:val="28"/>
          <w:szCs w:val="28"/>
        </w:rPr>
        <w:t>поддержкой воспользовались 853</w:t>
      </w:r>
      <w:r w:rsidR="00EB2775">
        <w:rPr>
          <w:rFonts w:ascii="Times New Roman" w:hAnsi="Times New Roman" w:cs="Times New Roman"/>
          <w:sz w:val="28"/>
          <w:szCs w:val="28"/>
        </w:rPr>
        <w:t xml:space="preserve"> </w:t>
      </w:r>
      <w:r w:rsidR="00D71E3D">
        <w:rPr>
          <w:rFonts w:ascii="Times New Roman" w:hAnsi="Times New Roman" w:cs="Times New Roman"/>
          <w:sz w:val="28"/>
          <w:szCs w:val="28"/>
        </w:rPr>
        <w:t xml:space="preserve"> федеральных и  региональных льготников на  сумму более 5 млн рублей.</w:t>
      </w:r>
      <w:r w:rsidR="000718A3">
        <w:rPr>
          <w:rFonts w:ascii="Times New Roman" w:hAnsi="Times New Roman" w:cs="Times New Roman"/>
          <w:sz w:val="28"/>
          <w:szCs w:val="28"/>
        </w:rPr>
        <w:t xml:space="preserve">       </w:t>
      </w:r>
      <w:r w:rsidR="00DF6576">
        <w:rPr>
          <w:rFonts w:ascii="Times New Roman" w:hAnsi="Times New Roman" w:cs="Times New Roman"/>
          <w:sz w:val="28"/>
          <w:szCs w:val="28"/>
        </w:rPr>
        <w:t xml:space="preserve">     </w:t>
      </w:r>
      <w:r w:rsidR="00A34ACE">
        <w:rPr>
          <w:rFonts w:ascii="Times New Roman" w:hAnsi="Times New Roman" w:cs="Times New Roman"/>
          <w:sz w:val="28"/>
          <w:szCs w:val="28"/>
        </w:rPr>
        <w:t xml:space="preserve">  </w:t>
      </w:r>
      <w:r w:rsidR="00264AD2">
        <w:rPr>
          <w:rFonts w:ascii="Times New Roman" w:hAnsi="Times New Roman" w:cs="Times New Roman"/>
          <w:sz w:val="28"/>
          <w:szCs w:val="28"/>
        </w:rPr>
        <w:t xml:space="preserve"> </w:t>
      </w:r>
      <w:r w:rsidR="000E70B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144E7" w:rsidRDefault="0032400F" w:rsidP="00491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Показатели оценки эффективности реализации Стратегии представлены следующими  значениями: естественная убыль  населения </w:t>
      </w:r>
      <w:r w:rsidR="005B321C">
        <w:rPr>
          <w:rFonts w:ascii="Times New Roman" w:hAnsi="Times New Roman" w:cs="Times New Roman"/>
          <w:sz w:val="28"/>
          <w:szCs w:val="28"/>
        </w:rPr>
        <w:t xml:space="preserve">сократилась с 37  до 17 человек, число умерших со 115 до 98 </w:t>
      </w:r>
      <w:r w:rsidR="00081D91">
        <w:rPr>
          <w:rFonts w:ascii="Times New Roman" w:hAnsi="Times New Roman" w:cs="Times New Roman"/>
          <w:sz w:val="28"/>
          <w:szCs w:val="28"/>
        </w:rPr>
        <w:t xml:space="preserve">человек, среднемесячная начисленная заработная плата работников организаций (по полному кругу организаций) увеличилась с 5000 в 2009 году до 16 172  рублей в 2015 году. Выполнены целевые показатели реализации Стратегии и по обеспеченности населения жильём. В 2009 году этот показатель составлял 20 кв. метров на одного жителя, в 2015 году </w:t>
      </w:r>
      <w:r w:rsidR="007363C8">
        <w:rPr>
          <w:rFonts w:ascii="Times New Roman" w:hAnsi="Times New Roman" w:cs="Times New Roman"/>
          <w:sz w:val="28"/>
          <w:szCs w:val="28"/>
        </w:rPr>
        <w:t>–</w:t>
      </w:r>
      <w:r w:rsidR="00081D91">
        <w:rPr>
          <w:rFonts w:ascii="Times New Roman" w:hAnsi="Times New Roman" w:cs="Times New Roman"/>
          <w:sz w:val="28"/>
          <w:szCs w:val="28"/>
        </w:rPr>
        <w:t xml:space="preserve"> </w:t>
      </w:r>
      <w:r w:rsidR="007363C8">
        <w:rPr>
          <w:rFonts w:ascii="Times New Roman" w:hAnsi="Times New Roman" w:cs="Times New Roman"/>
          <w:sz w:val="28"/>
          <w:szCs w:val="28"/>
        </w:rPr>
        <w:t>24,7 кв. метра. Численность официально зарегистрированных</w:t>
      </w:r>
      <w:r w:rsidR="005144E7">
        <w:rPr>
          <w:rFonts w:ascii="Times New Roman" w:hAnsi="Times New Roman" w:cs="Times New Roman"/>
          <w:sz w:val="28"/>
          <w:szCs w:val="28"/>
        </w:rPr>
        <w:t xml:space="preserve"> </w:t>
      </w:r>
      <w:r w:rsidR="007363C8">
        <w:rPr>
          <w:rFonts w:ascii="Times New Roman" w:hAnsi="Times New Roman" w:cs="Times New Roman"/>
          <w:sz w:val="28"/>
          <w:szCs w:val="28"/>
        </w:rPr>
        <w:t>безработных</w:t>
      </w:r>
      <w:r w:rsidR="005144E7">
        <w:rPr>
          <w:rFonts w:ascii="Times New Roman" w:hAnsi="Times New Roman" w:cs="Times New Roman"/>
          <w:sz w:val="28"/>
          <w:szCs w:val="28"/>
        </w:rPr>
        <w:t xml:space="preserve"> уменьшилась со 119 человек вс2009 году до 51 в 2015 году.</w:t>
      </w:r>
    </w:p>
    <w:p w:rsidR="005144E7" w:rsidRDefault="005144E7" w:rsidP="00491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 мониторинга и контроля достижения целей и задач последнего этапа реализации Стратегии на 2016-2020 годы разработаны целевые показатели по  основным направлениям социально-экономического развития Частоозерского района. Целевые показатели Плана  мероприятий по реализации Стратегии социально-экономического развития Частоозерского района  разделены на три направления:</w:t>
      </w:r>
    </w:p>
    <w:p w:rsidR="005144E7" w:rsidRDefault="00250122" w:rsidP="00491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5144E7">
        <w:rPr>
          <w:rFonts w:ascii="Times New Roman" w:hAnsi="Times New Roman" w:cs="Times New Roman"/>
          <w:sz w:val="28"/>
          <w:szCs w:val="28"/>
        </w:rPr>
        <w:t xml:space="preserve"> социальная политика Частоозерского района;</w:t>
      </w:r>
    </w:p>
    <w:p w:rsidR="009B211D" w:rsidRDefault="005144E7" w:rsidP="00491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9B211D">
        <w:rPr>
          <w:rFonts w:ascii="Times New Roman" w:hAnsi="Times New Roman" w:cs="Times New Roman"/>
          <w:sz w:val="28"/>
          <w:szCs w:val="28"/>
        </w:rPr>
        <w:t>инновационное развитие;</w:t>
      </w:r>
    </w:p>
    <w:p w:rsidR="003956BC" w:rsidRDefault="009B211D" w:rsidP="00491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514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финансовой устойчивости.</w:t>
      </w:r>
      <w:r w:rsidR="00081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576" w:rsidRPr="00745D83" w:rsidRDefault="00DF6576" w:rsidP="00491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292" w:rsidRPr="00745D83" w:rsidRDefault="00ED1500" w:rsidP="00E2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F5" w:rsidRPr="00745D83" w:rsidRDefault="00362292" w:rsidP="00E2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D8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600AF" w:rsidRDefault="009600AF" w:rsidP="00960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1500" w:rsidRDefault="00ED15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1500" w:rsidRDefault="00ED1500" w:rsidP="00096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D1500" w:rsidSect="00ED150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37A6" w:rsidRPr="00A524A1" w:rsidRDefault="00BA1169" w:rsidP="00096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Направление реализации социальной политики Частоозе</w:t>
      </w:r>
      <w:r w:rsidR="005D37A6" w:rsidRPr="00A524A1">
        <w:rPr>
          <w:rFonts w:ascii="Times New Roman" w:hAnsi="Times New Roman" w:cs="Times New Roman"/>
          <w:b/>
          <w:sz w:val="28"/>
          <w:szCs w:val="28"/>
        </w:rPr>
        <w:t>рского района</w:t>
      </w:r>
    </w:p>
    <w:p w:rsidR="001E2280" w:rsidRPr="00A524A1" w:rsidRDefault="001E2280" w:rsidP="00096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A1">
        <w:rPr>
          <w:rFonts w:ascii="Times New Roman" w:hAnsi="Times New Roman" w:cs="Times New Roman"/>
          <w:b/>
          <w:sz w:val="28"/>
          <w:szCs w:val="28"/>
        </w:rPr>
        <w:t>Глава 1. В сфере демографической политики</w:t>
      </w:r>
    </w:p>
    <w:p w:rsidR="00063F45" w:rsidRDefault="00250122" w:rsidP="0009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="00063F45">
        <w:rPr>
          <w:rFonts w:ascii="Times New Roman" w:hAnsi="Times New Roman" w:cs="Times New Roman"/>
          <w:sz w:val="28"/>
          <w:szCs w:val="28"/>
        </w:rPr>
        <w:t>:</w:t>
      </w:r>
      <w:r w:rsidR="00C06B3A">
        <w:rPr>
          <w:rFonts w:ascii="Times New Roman" w:hAnsi="Times New Roman" w:cs="Times New Roman"/>
          <w:sz w:val="28"/>
          <w:szCs w:val="28"/>
        </w:rPr>
        <w:t xml:space="preserve"> </w:t>
      </w:r>
      <w:r w:rsidR="007906CB">
        <w:rPr>
          <w:rFonts w:ascii="Times New Roman" w:hAnsi="Times New Roman" w:cs="Times New Roman"/>
          <w:sz w:val="28"/>
          <w:szCs w:val="28"/>
        </w:rPr>
        <w:t xml:space="preserve"> стабилизация рождаемости, улучшение состояния здоровья населения в результате предоставления доступной медицинской помощи и качественных медицинских услуг</w:t>
      </w:r>
      <w:r w:rsidR="00B34502">
        <w:rPr>
          <w:rFonts w:ascii="Times New Roman" w:hAnsi="Times New Roman" w:cs="Times New Roman"/>
          <w:sz w:val="28"/>
          <w:szCs w:val="28"/>
        </w:rPr>
        <w:t>, создание экономических условий для сокращения оттока населения</w:t>
      </w:r>
    </w:p>
    <w:p w:rsidR="007160D3" w:rsidRDefault="007160D3" w:rsidP="0009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</w:t>
      </w:r>
      <w:r w:rsidR="00063F4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5515" w:type="dxa"/>
        <w:tblLayout w:type="fixed"/>
        <w:tblLook w:val="04E0"/>
      </w:tblPr>
      <w:tblGrid>
        <w:gridCol w:w="698"/>
        <w:gridCol w:w="15"/>
        <w:gridCol w:w="14"/>
        <w:gridCol w:w="7"/>
        <w:gridCol w:w="91"/>
        <w:gridCol w:w="12"/>
        <w:gridCol w:w="7"/>
        <w:gridCol w:w="11"/>
        <w:gridCol w:w="3588"/>
        <w:gridCol w:w="15"/>
        <w:gridCol w:w="9"/>
        <w:gridCol w:w="6"/>
        <w:gridCol w:w="587"/>
        <w:gridCol w:w="232"/>
        <w:gridCol w:w="195"/>
        <w:gridCol w:w="116"/>
        <w:gridCol w:w="7"/>
        <w:gridCol w:w="119"/>
        <w:gridCol w:w="304"/>
        <w:gridCol w:w="9"/>
        <w:gridCol w:w="15"/>
        <w:gridCol w:w="6"/>
        <w:gridCol w:w="16"/>
        <w:gridCol w:w="10"/>
        <w:gridCol w:w="16"/>
        <w:gridCol w:w="78"/>
        <w:gridCol w:w="440"/>
        <w:gridCol w:w="114"/>
        <w:gridCol w:w="28"/>
        <w:gridCol w:w="237"/>
        <w:gridCol w:w="9"/>
        <w:gridCol w:w="205"/>
        <w:gridCol w:w="17"/>
        <w:gridCol w:w="9"/>
        <w:gridCol w:w="15"/>
        <w:gridCol w:w="6"/>
        <w:gridCol w:w="6"/>
        <w:gridCol w:w="48"/>
        <w:gridCol w:w="93"/>
        <w:gridCol w:w="112"/>
        <w:gridCol w:w="35"/>
        <w:gridCol w:w="16"/>
        <w:gridCol w:w="186"/>
        <w:gridCol w:w="13"/>
        <w:gridCol w:w="25"/>
        <w:gridCol w:w="10"/>
        <w:gridCol w:w="6"/>
        <w:gridCol w:w="185"/>
        <w:gridCol w:w="9"/>
        <w:gridCol w:w="5"/>
        <w:gridCol w:w="153"/>
        <w:gridCol w:w="202"/>
        <w:gridCol w:w="24"/>
        <w:gridCol w:w="6"/>
        <w:gridCol w:w="7"/>
        <w:gridCol w:w="47"/>
        <w:gridCol w:w="96"/>
        <w:gridCol w:w="348"/>
        <w:gridCol w:w="101"/>
        <w:gridCol w:w="9"/>
        <w:gridCol w:w="138"/>
        <w:gridCol w:w="16"/>
        <w:gridCol w:w="129"/>
        <w:gridCol w:w="213"/>
        <w:gridCol w:w="6"/>
        <w:gridCol w:w="15"/>
        <w:gridCol w:w="9"/>
        <w:gridCol w:w="10"/>
        <w:gridCol w:w="185"/>
        <w:gridCol w:w="9"/>
        <w:gridCol w:w="154"/>
        <w:gridCol w:w="104"/>
        <w:gridCol w:w="9"/>
        <w:gridCol w:w="136"/>
        <w:gridCol w:w="16"/>
        <w:gridCol w:w="509"/>
        <w:gridCol w:w="12"/>
        <w:gridCol w:w="44"/>
        <w:gridCol w:w="42"/>
        <w:gridCol w:w="6"/>
        <w:gridCol w:w="17"/>
        <w:gridCol w:w="7"/>
        <w:gridCol w:w="92"/>
        <w:gridCol w:w="107"/>
        <w:gridCol w:w="9"/>
        <w:gridCol w:w="133"/>
        <w:gridCol w:w="16"/>
        <w:gridCol w:w="705"/>
        <w:gridCol w:w="14"/>
        <w:gridCol w:w="11"/>
        <w:gridCol w:w="11"/>
        <w:gridCol w:w="92"/>
        <w:gridCol w:w="6"/>
        <w:gridCol w:w="9"/>
        <w:gridCol w:w="130"/>
        <w:gridCol w:w="16"/>
        <w:gridCol w:w="128"/>
        <w:gridCol w:w="135"/>
        <w:gridCol w:w="8"/>
        <w:gridCol w:w="6"/>
        <w:gridCol w:w="490"/>
        <w:gridCol w:w="30"/>
        <w:gridCol w:w="41"/>
        <w:gridCol w:w="13"/>
        <w:gridCol w:w="70"/>
        <w:gridCol w:w="43"/>
        <w:gridCol w:w="29"/>
        <w:gridCol w:w="14"/>
        <w:gridCol w:w="108"/>
        <w:gridCol w:w="39"/>
        <w:gridCol w:w="1983"/>
        <w:gridCol w:w="197"/>
        <w:gridCol w:w="39"/>
      </w:tblGrid>
      <w:tr w:rsidR="00760CC2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063F45" w:rsidRDefault="00063F4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63F45" w:rsidRDefault="00063F4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40" w:type="dxa"/>
            <w:gridSpan w:val="8"/>
          </w:tcPr>
          <w:p w:rsidR="00063F45" w:rsidRDefault="00063F4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63F45" w:rsidRDefault="00063F4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590" w:type="dxa"/>
            <w:gridSpan w:val="10"/>
          </w:tcPr>
          <w:p w:rsidR="00063F45" w:rsidRDefault="00063F4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063F45" w:rsidRDefault="00063F4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200" w:type="dxa"/>
            <w:gridSpan w:val="14"/>
          </w:tcPr>
          <w:p w:rsidR="00063F45" w:rsidRDefault="00063F4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063F45" w:rsidRDefault="00063F4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gridSpan w:val="18"/>
          </w:tcPr>
          <w:p w:rsidR="00063F45" w:rsidRDefault="00063F4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  <w:p w:rsidR="00063F45" w:rsidRDefault="00063F4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140" w:type="dxa"/>
            <w:gridSpan w:val="14"/>
          </w:tcPr>
          <w:p w:rsidR="00063F45" w:rsidRDefault="00063F4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063F45" w:rsidRDefault="00063F4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53" w:type="dxa"/>
            <w:gridSpan w:val="14"/>
          </w:tcPr>
          <w:p w:rsidR="00063F45" w:rsidRDefault="00063F4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063F45" w:rsidRDefault="00063F4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05" w:type="dxa"/>
            <w:gridSpan w:val="10"/>
          </w:tcPr>
          <w:p w:rsidR="00063F45" w:rsidRDefault="00063F4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063F45" w:rsidRDefault="00063F4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50" w:type="dxa"/>
            <w:gridSpan w:val="11"/>
          </w:tcPr>
          <w:p w:rsidR="00063F45" w:rsidRDefault="00063F4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063F45" w:rsidRDefault="00063F4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37" w:type="dxa"/>
            <w:gridSpan w:val="10"/>
          </w:tcPr>
          <w:p w:rsidR="00063F45" w:rsidRDefault="00063F4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063F45" w:rsidRDefault="00063F4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8A2C63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0" w:type="dxa"/>
            <w:gridSpan w:val="8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590" w:type="dxa"/>
            <w:gridSpan w:val="10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 на 1000 населения</w:t>
            </w:r>
          </w:p>
        </w:tc>
        <w:tc>
          <w:tcPr>
            <w:tcW w:w="1200" w:type="dxa"/>
            <w:gridSpan w:val="14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18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0" w:type="dxa"/>
            <w:gridSpan w:val="14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253" w:type="dxa"/>
            <w:gridSpan w:val="14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105" w:type="dxa"/>
            <w:gridSpan w:val="10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050" w:type="dxa"/>
            <w:gridSpan w:val="11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2537" w:type="dxa"/>
            <w:gridSpan w:val="10"/>
            <w:vMerge w:val="restart"/>
          </w:tcPr>
          <w:p w:rsidR="008A2C63" w:rsidRDefault="008A2C63" w:rsidP="003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Частоозерского района, ГБУ «Частоозерская ЦРБ» (по согласованию)</w:t>
            </w:r>
          </w:p>
          <w:p w:rsidR="008A2C63" w:rsidRDefault="008A2C63" w:rsidP="00A4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63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gridSpan w:val="8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(убыль) населения на 1000  населения</w:t>
            </w:r>
          </w:p>
        </w:tc>
        <w:tc>
          <w:tcPr>
            <w:tcW w:w="1590" w:type="dxa"/>
            <w:gridSpan w:val="10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 на 1000 насел.</w:t>
            </w:r>
          </w:p>
        </w:tc>
        <w:tc>
          <w:tcPr>
            <w:tcW w:w="1200" w:type="dxa"/>
            <w:gridSpan w:val="14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-3,2</w:t>
            </w:r>
          </w:p>
        </w:tc>
        <w:tc>
          <w:tcPr>
            <w:tcW w:w="1134" w:type="dxa"/>
            <w:gridSpan w:val="18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-1,8</w:t>
            </w:r>
          </w:p>
        </w:tc>
        <w:tc>
          <w:tcPr>
            <w:tcW w:w="1140" w:type="dxa"/>
            <w:gridSpan w:val="14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-1,7</w:t>
            </w:r>
          </w:p>
        </w:tc>
        <w:tc>
          <w:tcPr>
            <w:tcW w:w="1253" w:type="dxa"/>
            <w:gridSpan w:val="14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-1,7</w:t>
            </w:r>
          </w:p>
        </w:tc>
        <w:tc>
          <w:tcPr>
            <w:tcW w:w="1105" w:type="dxa"/>
            <w:gridSpan w:val="10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- 1,6</w:t>
            </w:r>
          </w:p>
        </w:tc>
        <w:tc>
          <w:tcPr>
            <w:tcW w:w="1050" w:type="dxa"/>
            <w:gridSpan w:val="11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-1,5</w:t>
            </w:r>
          </w:p>
        </w:tc>
        <w:tc>
          <w:tcPr>
            <w:tcW w:w="2537" w:type="dxa"/>
            <w:gridSpan w:val="10"/>
            <w:vMerge/>
          </w:tcPr>
          <w:p w:rsidR="008A2C63" w:rsidRDefault="008A2C63" w:rsidP="00A4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AE" w:rsidTr="008A2C63">
        <w:trPr>
          <w:gridAfter w:val="1"/>
          <w:wAfter w:w="39" w:type="dxa"/>
        </w:trPr>
        <w:tc>
          <w:tcPr>
            <w:tcW w:w="15476" w:type="dxa"/>
            <w:gridSpan w:val="112"/>
            <w:tcBorders>
              <w:left w:val="nil"/>
              <w:right w:val="nil"/>
            </w:tcBorders>
          </w:tcPr>
          <w:p w:rsidR="008F04AE" w:rsidRDefault="008F04A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4AE" w:rsidRDefault="008F04A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стратегических направлений и достижению целевых показателей</w:t>
            </w:r>
          </w:p>
        </w:tc>
      </w:tr>
      <w:tr w:rsidR="00760CC2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C2383A" w:rsidRDefault="00C2383A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740" w:type="dxa"/>
            <w:gridSpan w:val="8"/>
          </w:tcPr>
          <w:p w:rsidR="00C2383A" w:rsidRDefault="00C2383A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мероприятия</w:t>
            </w:r>
          </w:p>
        </w:tc>
        <w:tc>
          <w:tcPr>
            <w:tcW w:w="3055" w:type="dxa"/>
            <w:gridSpan w:val="29"/>
          </w:tcPr>
          <w:p w:rsidR="00C2383A" w:rsidRDefault="00C2383A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  </w:t>
            </w:r>
          </w:p>
        </w:tc>
        <w:tc>
          <w:tcPr>
            <w:tcW w:w="4367" w:type="dxa"/>
            <w:gridSpan w:val="51"/>
          </w:tcPr>
          <w:p w:rsidR="00C2383A" w:rsidRDefault="00C2383A" w:rsidP="00096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587" w:type="dxa"/>
            <w:gridSpan w:val="21"/>
          </w:tcPr>
          <w:p w:rsidR="00C2383A" w:rsidRDefault="00C2383A" w:rsidP="00096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760CC2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C2383A" w:rsidRDefault="00C2383A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0" w:type="dxa"/>
            <w:gridSpan w:val="8"/>
          </w:tcPr>
          <w:p w:rsidR="00C2383A" w:rsidRDefault="00A1102B" w:rsidP="00A1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</w:t>
            </w:r>
            <w:r w:rsidR="00762231">
              <w:rPr>
                <w:rFonts w:ascii="Times New Roman" w:hAnsi="Times New Roman" w:cs="Times New Roman"/>
                <w:sz w:val="28"/>
                <w:szCs w:val="28"/>
              </w:rPr>
              <w:t>еализации плана мероприятий К</w:t>
            </w:r>
            <w:r w:rsidR="00C2383A">
              <w:rPr>
                <w:rFonts w:ascii="Times New Roman" w:hAnsi="Times New Roman" w:cs="Times New Roman"/>
                <w:sz w:val="28"/>
                <w:szCs w:val="28"/>
              </w:rPr>
              <w:t xml:space="preserve">онцепции демографического развития Курганской области </w:t>
            </w:r>
            <w:r w:rsidR="00762231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</w:t>
            </w:r>
            <w:r w:rsidR="00C2383A">
              <w:rPr>
                <w:rFonts w:ascii="Times New Roman" w:hAnsi="Times New Roman" w:cs="Times New Roman"/>
                <w:sz w:val="28"/>
                <w:szCs w:val="28"/>
              </w:rPr>
              <w:t>до 2025 года</w:t>
            </w:r>
          </w:p>
        </w:tc>
        <w:tc>
          <w:tcPr>
            <w:tcW w:w="3055" w:type="dxa"/>
            <w:gridSpan w:val="29"/>
          </w:tcPr>
          <w:p w:rsidR="00C2383A" w:rsidRDefault="001D07A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62231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C2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C63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4367" w:type="dxa"/>
            <w:gridSpan w:val="51"/>
          </w:tcPr>
          <w:p w:rsidR="00C2383A" w:rsidRDefault="005A375D" w:rsidP="00B3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87" w:type="dxa"/>
            <w:gridSpan w:val="21"/>
          </w:tcPr>
          <w:p w:rsidR="00C2383A" w:rsidRDefault="0009658D" w:rsidP="00B3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Частоозерского района,  ГБУ «Частоозерска</w:t>
            </w:r>
            <w:r w:rsidR="00A41B9A">
              <w:rPr>
                <w:rFonts w:ascii="Times New Roman" w:hAnsi="Times New Roman" w:cs="Times New Roman"/>
                <w:sz w:val="28"/>
                <w:szCs w:val="28"/>
              </w:rPr>
              <w:t>я 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согласованию),  отдел по Частоозерскому району ГКУ «Управление социальной защиты населения №11»</w:t>
            </w:r>
          </w:p>
        </w:tc>
      </w:tr>
      <w:tr w:rsidR="00760CC2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C2383A" w:rsidRDefault="0009658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40" w:type="dxa"/>
            <w:gridSpan w:val="8"/>
          </w:tcPr>
          <w:p w:rsidR="00C2383A" w:rsidRDefault="00A1102B" w:rsidP="00A1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</w:t>
            </w:r>
            <w:r w:rsidR="00762231">
              <w:rPr>
                <w:rFonts w:ascii="Times New Roman" w:hAnsi="Times New Roman" w:cs="Times New Roman"/>
                <w:sz w:val="28"/>
                <w:szCs w:val="28"/>
              </w:rPr>
              <w:t>еализация</w:t>
            </w:r>
            <w:r w:rsidR="00096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03B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Курганской области «Содействие занятости населения Курганской обла</w:t>
            </w:r>
            <w:r w:rsidR="002F26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0403B">
              <w:rPr>
                <w:rFonts w:ascii="Times New Roman" w:hAnsi="Times New Roman" w:cs="Times New Roman"/>
                <w:sz w:val="28"/>
                <w:szCs w:val="28"/>
              </w:rPr>
              <w:t>ти»</w:t>
            </w:r>
          </w:p>
        </w:tc>
        <w:tc>
          <w:tcPr>
            <w:tcW w:w="3055" w:type="dxa"/>
            <w:gridSpan w:val="29"/>
          </w:tcPr>
          <w:p w:rsidR="00C2383A" w:rsidRDefault="001D07A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C34330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  <w:r w:rsidR="00D6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3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A2C6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67" w:type="dxa"/>
            <w:gridSpan w:val="51"/>
          </w:tcPr>
          <w:p w:rsidR="00C2383A" w:rsidRDefault="00C2383A" w:rsidP="00B34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gridSpan w:val="21"/>
          </w:tcPr>
          <w:p w:rsidR="00C2383A" w:rsidRDefault="00B34502" w:rsidP="00B3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Частоозерского района, ГКУ ЦЗН Частоозерского района (по согласованию)</w:t>
            </w:r>
          </w:p>
        </w:tc>
      </w:tr>
      <w:tr w:rsidR="00C2383A" w:rsidTr="008A2C63">
        <w:trPr>
          <w:gridAfter w:val="1"/>
          <w:wAfter w:w="39" w:type="dxa"/>
        </w:trPr>
        <w:tc>
          <w:tcPr>
            <w:tcW w:w="15476" w:type="dxa"/>
            <w:gridSpan w:val="112"/>
            <w:tcBorders>
              <w:top w:val="nil"/>
              <w:left w:val="nil"/>
              <w:right w:val="nil"/>
            </w:tcBorders>
          </w:tcPr>
          <w:p w:rsidR="00CD6B9A" w:rsidRDefault="00CD6B9A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3A" w:rsidRPr="00A524A1" w:rsidRDefault="00B34502" w:rsidP="000965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A1">
              <w:rPr>
                <w:rFonts w:ascii="Times New Roman" w:hAnsi="Times New Roman" w:cs="Times New Roman"/>
                <w:b/>
                <w:sz w:val="28"/>
                <w:szCs w:val="28"/>
              </w:rPr>
              <w:t>Глава 2. В сфере развития рынка труда</w:t>
            </w:r>
          </w:p>
          <w:p w:rsidR="00247774" w:rsidRDefault="0025012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247774">
              <w:rPr>
                <w:rFonts w:ascii="Times New Roman" w:hAnsi="Times New Roman" w:cs="Times New Roman"/>
                <w:sz w:val="28"/>
                <w:szCs w:val="28"/>
              </w:rPr>
              <w:t>: повышение уровня занятости населения, создание новых рабочих мест</w:t>
            </w:r>
            <w:r w:rsidR="002F26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2423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системы социального партнёрства</w:t>
            </w:r>
            <w:r w:rsidR="009D7860">
              <w:rPr>
                <w:rFonts w:ascii="Times New Roman" w:hAnsi="Times New Roman" w:cs="Times New Roman"/>
                <w:sz w:val="28"/>
                <w:szCs w:val="28"/>
              </w:rPr>
              <w:t>,  улучшение условий труда и охраны  труда  в целях снижения уровня производственного травматизма.</w:t>
            </w:r>
          </w:p>
          <w:p w:rsidR="00247774" w:rsidRDefault="0024777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  <w:p w:rsidR="00CD6B9A" w:rsidRDefault="00CD6B9A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C2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063F45" w:rsidRDefault="00B3450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40" w:type="dxa"/>
            <w:gridSpan w:val="8"/>
          </w:tcPr>
          <w:p w:rsidR="00063F45" w:rsidRDefault="00B3450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90" w:type="dxa"/>
            <w:gridSpan w:val="10"/>
          </w:tcPr>
          <w:p w:rsidR="00063F45" w:rsidRDefault="00B3450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00" w:type="dxa"/>
            <w:gridSpan w:val="14"/>
          </w:tcPr>
          <w:p w:rsidR="00063F45" w:rsidRDefault="00B3450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г. </w:t>
            </w:r>
          </w:p>
          <w:p w:rsidR="00B34502" w:rsidRDefault="00B3450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gridSpan w:val="18"/>
          </w:tcPr>
          <w:p w:rsidR="00063F45" w:rsidRDefault="00B3450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B34502" w:rsidRDefault="005A375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140" w:type="dxa"/>
            <w:gridSpan w:val="14"/>
          </w:tcPr>
          <w:p w:rsidR="00063F45" w:rsidRDefault="00277D8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277D86" w:rsidRDefault="00277D8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53" w:type="dxa"/>
            <w:gridSpan w:val="14"/>
          </w:tcPr>
          <w:p w:rsidR="00063F45" w:rsidRDefault="00277D8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277D86" w:rsidRDefault="00277D8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05" w:type="dxa"/>
            <w:gridSpan w:val="10"/>
          </w:tcPr>
          <w:p w:rsidR="00063F45" w:rsidRDefault="00277D8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277D86" w:rsidRDefault="00277D8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50" w:type="dxa"/>
            <w:gridSpan w:val="11"/>
          </w:tcPr>
          <w:p w:rsidR="00063F45" w:rsidRDefault="00277D8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277D86" w:rsidRDefault="00277D8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37" w:type="dxa"/>
            <w:gridSpan w:val="10"/>
          </w:tcPr>
          <w:p w:rsidR="00063F45" w:rsidRDefault="00277D8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2584C" w:rsidTr="008A2C63">
        <w:trPr>
          <w:gridAfter w:val="1"/>
          <w:wAfter w:w="39" w:type="dxa"/>
        </w:trPr>
        <w:tc>
          <w:tcPr>
            <w:tcW w:w="727" w:type="dxa"/>
            <w:gridSpan w:val="3"/>
            <w:tcBorders>
              <w:bottom w:val="nil"/>
              <w:right w:val="single" w:sz="4" w:space="0" w:color="auto"/>
            </w:tcBorders>
          </w:tcPr>
          <w:p w:rsidR="00063F45" w:rsidRDefault="00277D8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3F45" w:rsidRDefault="00277D8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безработных, </w:t>
            </w:r>
            <w:r w:rsidR="00F0403B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в органах службы занятости (на конец года)</w:t>
            </w:r>
          </w:p>
        </w:tc>
        <w:tc>
          <w:tcPr>
            <w:tcW w:w="1590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3F45" w:rsidRDefault="0023362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77D86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200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3F45" w:rsidRDefault="005A375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gridSpan w:val="1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3F45" w:rsidRDefault="005A375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40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3F45" w:rsidRDefault="00F0403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53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3F45" w:rsidRDefault="00F0403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05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3F45" w:rsidRDefault="00F0403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50" w:type="dxa"/>
            <w:gridSpan w:val="11"/>
            <w:tcBorders>
              <w:left w:val="single" w:sz="4" w:space="0" w:color="auto"/>
              <w:bottom w:val="nil"/>
            </w:tcBorders>
          </w:tcPr>
          <w:p w:rsidR="00063F45" w:rsidRDefault="00F0403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37" w:type="dxa"/>
            <w:gridSpan w:val="10"/>
            <w:tcBorders>
              <w:bottom w:val="nil"/>
            </w:tcBorders>
          </w:tcPr>
          <w:p w:rsidR="00063F45" w:rsidRDefault="00277D8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Частоозерского района, ГКУ ЦЗН Частоозерского района (по согласованию)</w:t>
            </w:r>
          </w:p>
        </w:tc>
      </w:tr>
      <w:tr w:rsidR="00A2584C" w:rsidTr="008A2C63">
        <w:trPr>
          <w:gridAfter w:val="1"/>
          <w:wAfter w:w="39" w:type="dxa"/>
        </w:trPr>
        <w:tc>
          <w:tcPr>
            <w:tcW w:w="727" w:type="dxa"/>
            <w:gridSpan w:val="3"/>
            <w:tcBorders>
              <w:top w:val="nil"/>
              <w:right w:val="single" w:sz="4" w:space="0" w:color="auto"/>
            </w:tcBorders>
          </w:tcPr>
          <w:p w:rsidR="00A2584C" w:rsidRDefault="00A2584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584C" w:rsidRDefault="00A2584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584C" w:rsidRDefault="00A2584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584C" w:rsidRDefault="00A2584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1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584C" w:rsidRDefault="00A2584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584C" w:rsidRDefault="00A2584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584C" w:rsidRDefault="00A2584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584C" w:rsidRDefault="00A2584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gridSpan w:val="21"/>
            <w:tcBorders>
              <w:top w:val="nil"/>
              <w:left w:val="single" w:sz="4" w:space="0" w:color="auto"/>
            </w:tcBorders>
          </w:tcPr>
          <w:p w:rsidR="00A2584C" w:rsidRDefault="00A2584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C2" w:rsidTr="008A2C63">
        <w:trPr>
          <w:gridAfter w:val="1"/>
          <w:wAfter w:w="39" w:type="dxa"/>
        </w:trPr>
        <w:tc>
          <w:tcPr>
            <w:tcW w:w="727" w:type="dxa"/>
            <w:gridSpan w:val="3"/>
            <w:tcBorders>
              <w:left w:val="single" w:sz="4" w:space="0" w:color="auto"/>
            </w:tcBorders>
          </w:tcPr>
          <w:p w:rsidR="00063F45" w:rsidRDefault="00277D8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0" w:type="dxa"/>
            <w:gridSpan w:val="8"/>
            <w:tcBorders>
              <w:right w:val="single" w:sz="4" w:space="0" w:color="auto"/>
            </w:tcBorders>
          </w:tcPr>
          <w:p w:rsidR="00063F45" w:rsidRDefault="00277D8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380903">
              <w:rPr>
                <w:rFonts w:ascii="Times New Roman" w:hAnsi="Times New Roman" w:cs="Times New Roman"/>
                <w:sz w:val="28"/>
                <w:szCs w:val="28"/>
              </w:rPr>
              <w:t xml:space="preserve"> регистрируемой безработицы на конец года</w:t>
            </w:r>
          </w:p>
        </w:tc>
        <w:tc>
          <w:tcPr>
            <w:tcW w:w="159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63F45" w:rsidRDefault="00277D8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63F45" w:rsidRDefault="00CF2F2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  <w:tc>
          <w:tcPr>
            <w:tcW w:w="113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063F45" w:rsidRDefault="00380903" w:rsidP="00CF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</w:p>
        </w:tc>
        <w:tc>
          <w:tcPr>
            <w:tcW w:w="114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63F45" w:rsidRDefault="00380903" w:rsidP="00CF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  <w:tc>
          <w:tcPr>
            <w:tcW w:w="125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63F45" w:rsidRDefault="00380903" w:rsidP="00CF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1,83</w:t>
            </w:r>
          </w:p>
        </w:tc>
        <w:tc>
          <w:tcPr>
            <w:tcW w:w="110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63F45" w:rsidRDefault="00380903" w:rsidP="00CF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1,81</w:t>
            </w:r>
          </w:p>
        </w:tc>
        <w:tc>
          <w:tcPr>
            <w:tcW w:w="105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63F45" w:rsidRDefault="00380903" w:rsidP="00CF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  <w:tc>
          <w:tcPr>
            <w:tcW w:w="25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63F45" w:rsidRDefault="00277D8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Частоозерского района, ГКУ ЦЗН Частоозерского района (по согласованию)</w:t>
            </w:r>
          </w:p>
        </w:tc>
      </w:tr>
      <w:tr w:rsidR="001233D3" w:rsidTr="008A2C63">
        <w:trPr>
          <w:gridAfter w:val="1"/>
          <w:wAfter w:w="39" w:type="dxa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3D3" w:rsidRDefault="001233D3" w:rsidP="00AC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69" w:type="dxa"/>
            <w:gridSpan w:val="10"/>
            <w:tcBorders>
              <w:top w:val="nil"/>
              <w:left w:val="single" w:sz="4" w:space="0" w:color="auto"/>
              <w:right w:val="nil"/>
            </w:tcBorders>
          </w:tcPr>
          <w:p w:rsidR="001233D3" w:rsidRDefault="001233D3" w:rsidP="00AC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575" w:type="dxa"/>
            <w:gridSpan w:val="9"/>
            <w:tcBorders>
              <w:top w:val="nil"/>
              <w:left w:val="single" w:sz="4" w:space="0" w:color="auto"/>
              <w:right w:val="nil"/>
            </w:tcBorders>
          </w:tcPr>
          <w:p w:rsidR="001233D3" w:rsidRDefault="001233D3" w:rsidP="00AC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человек, в расчёте на 1 тыс. работающих</w:t>
            </w:r>
          </w:p>
        </w:tc>
        <w:tc>
          <w:tcPr>
            <w:tcW w:w="1200" w:type="dxa"/>
            <w:gridSpan w:val="14"/>
            <w:tcBorders>
              <w:top w:val="nil"/>
              <w:left w:val="single" w:sz="4" w:space="0" w:color="auto"/>
              <w:right w:val="nil"/>
            </w:tcBorders>
          </w:tcPr>
          <w:p w:rsidR="001233D3" w:rsidRDefault="001233D3" w:rsidP="00AC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25" w:type="dxa"/>
            <w:gridSpan w:val="18"/>
            <w:tcBorders>
              <w:top w:val="nil"/>
              <w:left w:val="single" w:sz="4" w:space="0" w:color="auto"/>
              <w:right w:val="nil"/>
            </w:tcBorders>
          </w:tcPr>
          <w:p w:rsidR="001233D3" w:rsidRDefault="001233D3" w:rsidP="00AC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40" w:type="dxa"/>
            <w:gridSpan w:val="13"/>
            <w:tcBorders>
              <w:top w:val="nil"/>
              <w:left w:val="single" w:sz="4" w:space="0" w:color="auto"/>
              <w:right w:val="nil"/>
            </w:tcBorders>
          </w:tcPr>
          <w:p w:rsidR="001233D3" w:rsidRDefault="001233D3" w:rsidP="00AC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60" w:type="dxa"/>
            <w:gridSpan w:val="15"/>
            <w:tcBorders>
              <w:top w:val="nil"/>
              <w:left w:val="single" w:sz="4" w:space="0" w:color="auto"/>
              <w:right w:val="nil"/>
            </w:tcBorders>
          </w:tcPr>
          <w:p w:rsidR="001233D3" w:rsidRDefault="001233D3" w:rsidP="00AC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gridSpan w:val="9"/>
            <w:tcBorders>
              <w:top w:val="nil"/>
              <w:left w:val="single" w:sz="4" w:space="0" w:color="auto"/>
              <w:right w:val="nil"/>
            </w:tcBorders>
          </w:tcPr>
          <w:p w:rsidR="001233D3" w:rsidRDefault="001233D3" w:rsidP="00AC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2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3D3" w:rsidRDefault="001233D3" w:rsidP="00AC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7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3D3" w:rsidRDefault="001233D3" w:rsidP="00AC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Частоозерского района, организации района, малый и средний бизнес (по согласованию)</w:t>
            </w:r>
          </w:p>
        </w:tc>
      </w:tr>
      <w:tr w:rsidR="001233D3" w:rsidTr="008A2C63">
        <w:trPr>
          <w:gridAfter w:val="1"/>
          <w:wAfter w:w="39" w:type="dxa"/>
          <w:trHeight w:val="1942"/>
        </w:trPr>
        <w:tc>
          <w:tcPr>
            <w:tcW w:w="15476" w:type="dxa"/>
            <w:gridSpan w:val="11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1233D3" w:rsidRDefault="001233D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3D3" w:rsidRDefault="001233D3" w:rsidP="00123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стратегических направлений и достижению целевых показателей</w:t>
            </w:r>
          </w:p>
        </w:tc>
      </w:tr>
      <w:tr w:rsidR="00760CC2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AA5F2E" w:rsidRDefault="00AA5F2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740" w:type="dxa"/>
            <w:gridSpan w:val="8"/>
          </w:tcPr>
          <w:p w:rsidR="00AA5F2E" w:rsidRDefault="00AA5F2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05" w:type="dxa"/>
            <w:gridSpan w:val="33"/>
          </w:tcPr>
          <w:p w:rsidR="00AA5F2E" w:rsidRDefault="00AA5F2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117" w:type="dxa"/>
            <w:gridSpan w:val="47"/>
          </w:tcPr>
          <w:p w:rsidR="00AA5F2E" w:rsidRDefault="00AA5F2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587" w:type="dxa"/>
            <w:gridSpan w:val="21"/>
          </w:tcPr>
          <w:p w:rsidR="00AA5F2E" w:rsidRDefault="00AA5F2E" w:rsidP="006B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760CC2" w:rsidTr="008A2C63">
        <w:trPr>
          <w:gridAfter w:val="1"/>
          <w:wAfter w:w="39" w:type="dxa"/>
        </w:trPr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AA5F2E" w:rsidRDefault="00AA5F2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0" w:type="dxa"/>
            <w:gridSpan w:val="8"/>
            <w:tcBorders>
              <w:bottom w:val="single" w:sz="4" w:space="0" w:color="auto"/>
            </w:tcBorders>
          </w:tcPr>
          <w:p w:rsidR="00AA5F2E" w:rsidRDefault="00AA5F2E" w:rsidP="00F04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реализации </w:t>
            </w:r>
            <w:r w:rsidR="00F0403B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 Курганской области «Содействие занятости населения в Курганской области»</w:t>
            </w:r>
          </w:p>
        </w:tc>
        <w:tc>
          <w:tcPr>
            <w:tcW w:w="3305" w:type="dxa"/>
            <w:gridSpan w:val="33"/>
            <w:tcBorders>
              <w:bottom w:val="single" w:sz="4" w:space="0" w:color="auto"/>
            </w:tcBorders>
          </w:tcPr>
          <w:p w:rsidR="00AA5F2E" w:rsidRDefault="001D07A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AA5F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17" w:type="dxa"/>
            <w:gridSpan w:val="47"/>
            <w:tcBorders>
              <w:bottom w:val="single" w:sz="4" w:space="0" w:color="auto"/>
            </w:tcBorders>
          </w:tcPr>
          <w:p w:rsidR="00AA5F2E" w:rsidRDefault="00AA5F2E" w:rsidP="0033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E25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Курганской области «Содействие занятости населения Курганской области»</w:t>
            </w:r>
          </w:p>
        </w:tc>
        <w:tc>
          <w:tcPr>
            <w:tcW w:w="3587" w:type="dxa"/>
            <w:gridSpan w:val="21"/>
            <w:tcBorders>
              <w:bottom w:val="single" w:sz="4" w:space="0" w:color="auto"/>
            </w:tcBorders>
          </w:tcPr>
          <w:p w:rsidR="00AA5F2E" w:rsidRDefault="00AA5F2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Частоозерского района, ГКУ ЦЗН Частоозерского района</w:t>
            </w:r>
            <w:r w:rsidR="00C34330"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</w:t>
            </w:r>
          </w:p>
          <w:p w:rsidR="000541D4" w:rsidRDefault="000541D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1D4" w:rsidRDefault="000541D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1D4" w:rsidRDefault="000541D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1D4" w:rsidRDefault="000541D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D" w:rsidTr="008A2C63">
        <w:trPr>
          <w:gridAfter w:val="1"/>
          <w:wAfter w:w="39" w:type="dxa"/>
        </w:trPr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BF5C8D" w:rsidRDefault="00BF5C8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0" w:type="dxa"/>
            <w:gridSpan w:val="8"/>
            <w:tcBorders>
              <w:bottom w:val="single" w:sz="4" w:space="0" w:color="auto"/>
            </w:tcBorders>
          </w:tcPr>
          <w:p w:rsidR="00BF5C8D" w:rsidRDefault="00BF5C8D" w:rsidP="00F04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проведения оплачиваемых общественных работ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временного трудоустройства безработных граждан, испытывающих трудности в поиске работы </w:t>
            </w:r>
          </w:p>
        </w:tc>
        <w:tc>
          <w:tcPr>
            <w:tcW w:w="3305" w:type="dxa"/>
            <w:gridSpan w:val="33"/>
            <w:tcBorders>
              <w:bottom w:val="single" w:sz="4" w:space="0" w:color="auto"/>
            </w:tcBorders>
          </w:tcPr>
          <w:p w:rsidR="00BF5C8D" w:rsidRDefault="00BF5C8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  <w:r w:rsidR="008A2C63">
              <w:rPr>
                <w:rFonts w:ascii="Times New Roman" w:hAnsi="Times New Roman" w:cs="Times New Roman"/>
                <w:sz w:val="28"/>
                <w:szCs w:val="28"/>
              </w:rPr>
              <w:t>-2020 гг.</w:t>
            </w:r>
          </w:p>
        </w:tc>
        <w:tc>
          <w:tcPr>
            <w:tcW w:w="4117" w:type="dxa"/>
            <w:gridSpan w:val="47"/>
            <w:tcBorders>
              <w:bottom w:val="single" w:sz="4" w:space="0" w:color="auto"/>
            </w:tcBorders>
          </w:tcPr>
          <w:p w:rsidR="00BF5C8D" w:rsidRDefault="00BF5C8D" w:rsidP="00336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gridSpan w:val="21"/>
            <w:tcBorders>
              <w:bottom w:val="single" w:sz="4" w:space="0" w:color="auto"/>
            </w:tcBorders>
          </w:tcPr>
          <w:p w:rsidR="00BF5C8D" w:rsidRDefault="00BF5C8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Частоозерского района, ГКУ ЦЗН Частоозерского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( по согласованию)</w:t>
            </w:r>
          </w:p>
        </w:tc>
      </w:tr>
      <w:tr w:rsidR="008A2C63" w:rsidTr="00273353">
        <w:trPr>
          <w:gridAfter w:val="1"/>
          <w:wAfter w:w="39" w:type="dxa"/>
        </w:trPr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40" w:type="dxa"/>
            <w:gridSpan w:val="8"/>
            <w:tcBorders>
              <w:bottom w:val="single" w:sz="4" w:space="0" w:color="auto"/>
            </w:tcBorders>
          </w:tcPr>
          <w:p w:rsidR="008A2C63" w:rsidRDefault="008A2C63" w:rsidP="00F04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учёбы время</w:t>
            </w:r>
          </w:p>
        </w:tc>
        <w:tc>
          <w:tcPr>
            <w:tcW w:w="3305" w:type="dxa"/>
            <w:gridSpan w:val="33"/>
            <w:tcBorders>
              <w:bottom w:val="single" w:sz="4" w:space="0" w:color="auto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  <w:gridSpan w:val="47"/>
            <w:tcBorders>
              <w:bottom w:val="single" w:sz="4" w:space="0" w:color="auto"/>
            </w:tcBorders>
          </w:tcPr>
          <w:p w:rsidR="008A2C63" w:rsidRDefault="008A2C63" w:rsidP="00336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gridSpan w:val="21"/>
            <w:vMerge w:val="restart"/>
          </w:tcPr>
          <w:p w:rsidR="008A2C63" w:rsidRDefault="008A2C63" w:rsidP="0076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Частоозерского района, организации района (по согласованию)</w:t>
            </w:r>
          </w:p>
          <w:p w:rsidR="008A2C63" w:rsidRDefault="008A2C63" w:rsidP="0076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63" w:rsidTr="00273353">
        <w:trPr>
          <w:gridAfter w:val="1"/>
          <w:wAfter w:w="39" w:type="dxa"/>
        </w:trPr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8A2C63" w:rsidRDefault="008A2C63" w:rsidP="0076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40" w:type="dxa"/>
            <w:gridSpan w:val="8"/>
            <w:tcBorders>
              <w:bottom w:val="single" w:sz="4" w:space="0" w:color="auto"/>
            </w:tcBorders>
          </w:tcPr>
          <w:p w:rsidR="008A2C63" w:rsidRDefault="008A2C63" w:rsidP="0076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и реализация районного трёхстороннего соглашения и районных отраслевых соглашений</w:t>
            </w:r>
          </w:p>
        </w:tc>
        <w:tc>
          <w:tcPr>
            <w:tcW w:w="3305" w:type="dxa"/>
            <w:gridSpan w:val="33"/>
            <w:tcBorders>
              <w:bottom w:val="single" w:sz="4" w:space="0" w:color="auto"/>
            </w:tcBorders>
          </w:tcPr>
          <w:p w:rsidR="008A2C63" w:rsidRDefault="008A2C63" w:rsidP="0076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 гг.</w:t>
            </w:r>
          </w:p>
        </w:tc>
        <w:tc>
          <w:tcPr>
            <w:tcW w:w="4117" w:type="dxa"/>
            <w:gridSpan w:val="47"/>
            <w:tcBorders>
              <w:bottom w:val="single" w:sz="4" w:space="0" w:color="auto"/>
            </w:tcBorders>
          </w:tcPr>
          <w:p w:rsidR="008A2C63" w:rsidRDefault="008A2C63" w:rsidP="00762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gridSpan w:val="21"/>
            <w:vMerge/>
          </w:tcPr>
          <w:p w:rsidR="008A2C63" w:rsidRDefault="008A2C63" w:rsidP="0076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63" w:rsidTr="00273353">
        <w:trPr>
          <w:gridAfter w:val="1"/>
          <w:wAfter w:w="39" w:type="dxa"/>
        </w:trPr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8A2C63" w:rsidRDefault="008A2C63" w:rsidP="0076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40" w:type="dxa"/>
            <w:gridSpan w:val="8"/>
            <w:tcBorders>
              <w:bottom w:val="single" w:sz="4" w:space="0" w:color="auto"/>
            </w:tcBorders>
          </w:tcPr>
          <w:p w:rsidR="008A2C63" w:rsidRDefault="008A2C63" w:rsidP="0076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заключению коллективных договоров и районных отраслевых соглашений</w:t>
            </w:r>
          </w:p>
        </w:tc>
        <w:tc>
          <w:tcPr>
            <w:tcW w:w="3305" w:type="dxa"/>
            <w:gridSpan w:val="33"/>
            <w:tcBorders>
              <w:bottom w:val="single" w:sz="4" w:space="0" w:color="auto"/>
            </w:tcBorders>
          </w:tcPr>
          <w:p w:rsidR="008A2C63" w:rsidRDefault="008A2C63" w:rsidP="0076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 гг.</w:t>
            </w:r>
          </w:p>
        </w:tc>
        <w:tc>
          <w:tcPr>
            <w:tcW w:w="4117" w:type="dxa"/>
            <w:gridSpan w:val="47"/>
            <w:tcBorders>
              <w:bottom w:val="single" w:sz="4" w:space="0" w:color="auto"/>
            </w:tcBorders>
          </w:tcPr>
          <w:p w:rsidR="008A2C63" w:rsidRDefault="008A2C63" w:rsidP="00762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gridSpan w:val="21"/>
            <w:vMerge/>
          </w:tcPr>
          <w:p w:rsidR="008A2C63" w:rsidRDefault="008A2C63" w:rsidP="0076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63" w:rsidTr="008A2C63">
        <w:trPr>
          <w:gridAfter w:val="1"/>
          <w:wAfter w:w="39" w:type="dxa"/>
        </w:trPr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8A2C63" w:rsidRDefault="008A2C63" w:rsidP="0076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40" w:type="dxa"/>
            <w:gridSpan w:val="8"/>
            <w:tcBorders>
              <w:bottom w:val="single" w:sz="4" w:space="0" w:color="auto"/>
            </w:tcBorders>
          </w:tcPr>
          <w:p w:rsidR="008A2C63" w:rsidRDefault="008A2C63" w:rsidP="0076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текущей ситуации по выплате заработной платы в организациях и учреждениях всех форм собственности</w:t>
            </w:r>
          </w:p>
        </w:tc>
        <w:tc>
          <w:tcPr>
            <w:tcW w:w="3305" w:type="dxa"/>
            <w:gridSpan w:val="33"/>
            <w:tcBorders>
              <w:bottom w:val="single" w:sz="4" w:space="0" w:color="auto"/>
            </w:tcBorders>
          </w:tcPr>
          <w:p w:rsidR="008A2C63" w:rsidRDefault="008A2C63" w:rsidP="0076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 гг.</w:t>
            </w:r>
          </w:p>
        </w:tc>
        <w:tc>
          <w:tcPr>
            <w:tcW w:w="4117" w:type="dxa"/>
            <w:gridSpan w:val="47"/>
            <w:tcBorders>
              <w:bottom w:val="single" w:sz="4" w:space="0" w:color="auto"/>
            </w:tcBorders>
          </w:tcPr>
          <w:p w:rsidR="008A2C63" w:rsidRDefault="008A2C63" w:rsidP="00762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gridSpan w:val="21"/>
            <w:vMerge/>
            <w:tcBorders>
              <w:bottom w:val="single" w:sz="4" w:space="0" w:color="auto"/>
            </w:tcBorders>
          </w:tcPr>
          <w:p w:rsidR="008A2C63" w:rsidRDefault="008A2C63" w:rsidP="0076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63" w:rsidTr="00273353">
        <w:trPr>
          <w:gridAfter w:val="1"/>
          <w:wAfter w:w="39" w:type="dxa"/>
        </w:trPr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8A2C63" w:rsidRDefault="008A2C63" w:rsidP="0076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40" w:type="dxa"/>
            <w:gridSpan w:val="8"/>
            <w:tcBorders>
              <w:bottom w:val="single" w:sz="4" w:space="0" w:color="auto"/>
            </w:tcBorders>
          </w:tcPr>
          <w:p w:rsidR="008A2C63" w:rsidRDefault="008A2C63" w:rsidP="0076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ежегодного районного конкурса «За высокую социальную эффективность и развитие социального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партнёрства», содействие участию  организаций района в областном конкурсе «За высокую социальную эффективность и развитие социального партнёрства»</w:t>
            </w:r>
          </w:p>
        </w:tc>
        <w:tc>
          <w:tcPr>
            <w:tcW w:w="3305" w:type="dxa"/>
            <w:gridSpan w:val="33"/>
            <w:tcBorders>
              <w:bottom w:val="single" w:sz="4" w:space="0" w:color="auto"/>
            </w:tcBorders>
          </w:tcPr>
          <w:p w:rsidR="008A2C63" w:rsidRDefault="008A2C63" w:rsidP="0076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2017-2020 гг.</w:t>
            </w:r>
          </w:p>
        </w:tc>
        <w:tc>
          <w:tcPr>
            <w:tcW w:w="4117" w:type="dxa"/>
            <w:gridSpan w:val="47"/>
            <w:tcBorders>
              <w:bottom w:val="single" w:sz="4" w:space="0" w:color="auto"/>
            </w:tcBorders>
          </w:tcPr>
          <w:p w:rsidR="008A2C63" w:rsidRDefault="008A2C63" w:rsidP="00762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gridSpan w:val="21"/>
            <w:vMerge w:val="restart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63" w:rsidTr="00273353">
        <w:trPr>
          <w:gridAfter w:val="1"/>
          <w:wAfter w:w="39" w:type="dxa"/>
        </w:trPr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8A2C63" w:rsidRDefault="008A2C63" w:rsidP="0076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740" w:type="dxa"/>
            <w:gridSpan w:val="8"/>
            <w:tcBorders>
              <w:bottom w:val="single" w:sz="4" w:space="0" w:color="auto"/>
            </w:tcBorders>
          </w:tcPr>
          <w:p w:rsidR="008A2C63" w:rsidRDefault="008A2C63" w:rsidP="0076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работы и выполнение решений районной трёхсторонней комиссии по регулированию социально-трудовых отношений</w:t>
            </w:r>
          </w:p>
        </w:tc>
        <w:tc>
          <w:tcPr>
            <w:tcW w:w="3305" w:type="dxa"/>
            <w:gridSpan w:val="33"/>
            <w:tcBorders>
              <w:bottom w:val="single" w:sz="4" w:space="0" w:color="auto"/>
            </w:tcBorders>
          </w:tcPr>
          <w:p w:rsidR="008A2C63" w:rsidRDefault="008A2C63" w:rsidP="0076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 гг.</w:t>
            </w:r>
          </w:p>
        </w:tc>
        <w:tc>
          <w:tcPr>
            <w:tcW w:w="4117" w:type="dxa"/>
            <w:gridSpan w:val="47"/>
            <w:tcBorders>
              <w:bottom w:val="single" w:sz="4" w:space="0" w:color="auto"/>
            </w:tcBorders>
          </w:tcPr>
          <w:p w:rsidR="008A2C63" w:rsidRDefault="008A2C63" w:rsidP="00762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gridSpan w:val="21"/>
            <w:vMerge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63" w:rsidTr="00273353">
        <w:trPr>
          <w:gridAfter w:val="1"/>
          <w:wAfter w:w="39" w:type="dxa"/>
        </w:trPr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8A2C63" w:rsidRDefault="008A2C63" w:rsidP="0076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40" w:type="dxa"/>
            <w:gridSpan w:val="8"/>
            <w:tcBorders>
              <w:bottom w:val="single" w:sz="4" w:space="0" w:color="auto"/>
            </w:tcBorders>
          </w:tcPr>
          <w:p w:rsidR="008A2C63" w:rsidRDefault="008A2C63" w:rsidP="0076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Координационного совета по подготовке квалифицированных кадров для хозяйственного комплекса Частоозерского района</w:t>
            </w:r>
          </w:p>
        </w:tc>
        <w:tc>
          <w:tcPr>
            <w:tcW w:w="3305" w:type="dxa"/>
            <w:gridSpan w:val="33"/>
            <w:tcBorders>
              <w:bottom w:val="single" w:sz="4" w:space="0" w:color="auto"/>
            </w:tcBorders>
          </w:tcPr>
          <w:p w:rsidR="008A2C63" w:rsidRDefault="008A2C63" w:rsidP="0076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 гг.</w:t>
            </w:r>
          </w:p>
        </w:tc>
        <w:tc>
          <w:tcPr>
            <w:tcW w:w="4117" w:type="dxa"/>
            <w:gridSpan w:val="47"/>
            <w:tcBorders>
              <w:bottom w:val="single" w:sz="4" w:space="0" w:color="auto"/>
            </w:tcBorders>
          </w:tcPr>
          <w:p w:rsidR="008A2C63" w:rsidRDefault="008A2C63" w:rsidP="00762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gridSpan w:val="21"/>
            <w:vMerge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63" w:rsidTr="00273353">
        <w:trPr>
          <w:gridAfter w:val="1"/>
          <w:wAfter w:w="39" w:type="dxa"/>
        </w:trPr>
        <w:tc>
          <w:tcPr>
            <w:tcW w:w="7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3" w:rsidRDefault="008A2C63" w:rsidP="00F04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 по выявлению неформальной занятости</w:t>
            </w:r>
          </w:p>
        </w:tc>
        <w:tc>
          <w:tcPr>
            <w:tcW w:w="3305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 гг.</w:t>
            </w:r>
          </w:p>
        </w:tc>
        <w:tc>
          <w:tcPr>
            <w:tcW w:w="4117" w:type="dxa"/>
            <w:gridSpan w:val="47"/>
            <w:tcBorders>
              <w:left w:val="single" w:sz="4" w:space="0" w:color="auto"/>
              <w:bottom w:val="single" w:sz="4" w:space="0" w:color="auto"/>
            </w:tcBorders>
          </w:tcPr>
          <w:p w:rsidR="008A2C63" w:rsidRDefault="008A2C63" w:rsidP="00336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gridSpan w:val="21"/>
            <w:vMerge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63" w:rsidTr="00273353">
        <w:trPr>
          <w:gridAfter w:val="1"/>
          <w:wAfter w:w="39" w:type="dxa"/>
        </w:trPr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A2C63" w:rsidRPr="00A1102B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110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A2C63" w:rsidRPr="00A1102B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02B">
              <w:rPr>
                <w:rFonts w:ascii="Times New Roman" w:hAnsi="Times New Roman" w:cs="Times New Roman"/>
                <w:sz w:val="28"/>
                <w:szCs w:val="28"/>
              </w:rPr>
              <w:t>Разработка прогноза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баланса трудовых ресурсов на основе анализа ситуации на рынке труда в Частоозерском районе на среднесрочную перспективу</w:t>
            </w:r>
          </w:p>
        </w:tc>
        <w:tc>
          <w:tcPr>
            <w:tcW w:w="3305" w:type="dxa"/>
            <w:gridSpan w:val="3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A2C63" w:rsidRPr="00A1102B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 гг.</w:t>
            </w:r>
          </w:p>
        </w:tc>
        <w:tc>
          <w:tcPr>
            <w:tcW w:w="4117" w:type="dxa"/>
            <w:gridSpan w:val="47"/>
            <w:tcBorders>
              <w:top w:val="single" w:sz="4" w:space="0" w:color="auto"/>
              <w:left w:val="single" w:sz="4" w:space="0" w:color="auto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7" w:type="dxa"/>
            <w:gridSpan w:val="21"/>
            <w:vMerge/>
            <w:tcBorders>
              <w:bottom w:val="nil"/>
            </w:tcBorders>
          </w:tcPr>
          <w:p w:rsidR="008A2C63" w:rsidRPr="00A1102B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63" w:rsidTr="008A2C63">
        <w:trPr>
          <w:gridAfter w:val="1"/>
          <w:wAfter w:w="39" w:type="dxa"/>
        </w:trPr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A2C63" w:rsidRPr="00A1102B" w:rsidRDefault="008A2C63" w:rsidP="009D7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A110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A2C63" w:rsidRPr="005B5291" w:rsidRDefault="008A2C63" w:rsidP="009D7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291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Концепции обеспечения квалифицированными кадрами отраслей экономики и социальной сферы Курганской области на 2013-2017 годы и плана мероприятий</w:t>
            </w:r>
          </w:p>
        </w:tc>
        <w:tc>
          <w:tcPr>
            <w:tcW w:w="3305" w:type="dxa"/>
            <w:gridSpan w:val="3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A2C63" w:rsidRPr="005B5291" w:rsidRDefault="008A2C63" w:rsidP="009D7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5B5291">
              <w:rPr>
                <w:rFonts w:ascii="Times New Roman" w:hAnsi="Times New Roman" w:cs="Times New Roman"/>
                <w:sz w:val="28"/>
                <w:szCs w:val="28"/>
              </w:rPr>
              <w:t>-2017 г</w:t>
            </w:r>
            <w:r w:rsidR="009B065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095" w:type="dxa"/>
            <w:gridSpan w:val="4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A2C63" w:rsidRDefault="008A2C63" w:rsidP="009D78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9" w:type="dxa"/>
            <w:gridSpan w:val="2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2C63" w:rsidRPr="005B5291" w:rsidRDefault="008A2C63" w:rsidP="009D7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2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Частоозерского района, </w:t>
            </w:r>
          </w:p>
          <w:p w:rsidR="008A2C63" w:rsidRPr="005B5291" w:rsidRDefault="008A2C63" w:rsidP="009D7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291">
              <w:rPr>
                <w:rFonts w:ascii="Times New Roman" w:hAnsi="Times New Roman" w:cs="Times New Roman"/>
                <w:sz w:val="28"/>
                <w:szCs w:val="28"/>
              </w:rPr>
              <w:t>Администрация Частоозерского района</w:t>
            </w:r>
          </w:p>
        </w:tc>
      </w:tr>
      <w:tr w:rsidR="008A2C63" w:rsidTr="008A2C63">
        <w:trPr>
          <w:gridAfter w:val="1"/>
          <w:wAfter w:w="39" w:type="dxa"/>
        </w:trPr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C63" w:rsidRPr="005B5291" w:rsidRDefault="008A2C63" w:rsidP="009D7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B5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C63" w:rsidRPr="005B5291" w:rsidRDefault="008A2C63" w:rsidP="009D7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 муниципальной программы «Улучшение условий охраны труда в Частоозерском районе на 2016-2018 годы»</w:t>
            </w:r>
          </w:p>
        </w:tc>
        <w:tc>
          <w:tcPr>
            <w:tcW w:w="3314" w:type="dxa"/>
            <w:gridSpan w:val="3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A2C63" w:rsidRPr="005B5291" w:rsidRDefault="008A2C63" w:rsidP="009D7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5B5291">
              <w:rPr>
                <w:rFonts w:ascii="Times New Roman" w:hAnsi="Times New Roman" w:cs="Times New Roman"/>
                <w:sz w:val="28"/>
                <w:szCs w:val="28"/>
              </w:rPr>
              <w:t>-2020 г</w:t>
            </w:r>
            <w:r w:rsidR="009B065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095" w:type="dxa"/>
            <w:gridSpan w:val="4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A2C63" w:rsidRPr="00BC19DF" w:rsidRDefault="008A2C63" w:rsidP="00BC1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«Улучшение условий труда и охраны труда в Частоозерском районе на 2016-2020 годы»</w:t>
            </w:r>
          </w:p>
        </w:tc>
        <w:tc>
          <w:tcPr>
            <w:tcW w:w="3609" w:type="dxa"/>
            <w:gridSpan w:val="2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2C63" w:rsidRPr="005B5291" w:rsidRDefault="008A2C63" w:rsidP="009D7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F2E" w:rsidTr="008A2C63">
        <w:trPr>
          <w:gridAfter w:val="1"/>
          <w:wAfter w:w="39" w:type="dxa"/>
        </w:trPr>
        <w:tc>
          <w:tcPr>
            <w:tcW w:w="15476" w:type="dxa"/>
            <w:gridSpan w:val="112"/>
            <w:tcBorders>
              <w:top w:val="single" w:sz="4" w:space="0" w:color="auto"/>
              <w:left w:val="nil"/>
              <w:right w:val="nil"/>
            </w:tcBorders>
          </w:tcPr>
          <w:p w:rsidR="00A1102B" w:rsidRDefault="00A1102B" w:rsidP="000965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9F9" w:rsidRDefault="00AA5F2E" w:rsidP="000965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A1">
              <w:rPr>
                <w:rFonts w:ascii="Times New Roman" w:hAnsi="Times New Roman" w:cs="Times New Roman"/>
                <w:b/>
                <w:sz w:val="28"/>
                <w:szCs w:val="28"/>
              </w:rPr>
              <w:t>Глава 3. Повышение уровня жизни населени</w:t>
            </w:r>
            <w:r w:rsidR="008349F9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247774" w:rsidRDefault="0031102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2477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375E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заработной платы, </w:t>
            </w:r>
            <w:r w:rsidR="00247774">
              <w:rPr>
                <w:rFonts w:ascii="Times New Roman" w:hAnsi="Times New Roman" w:cs="Times New Roman"/>
                <w:sz w:val="28"/>
                <w:szCs w:val="28"/>
              </w:rPr>
              <w:t>ликвидация и  недопущение кредиторской задолженности  по зарплате работникам</w:t>
            </w:r>
          </w:p>
          <w:p w:rsidR="00AC257E" w:rsidRDefault="00AC257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  <w:p w:rsidR="00AA5F2E" w:rsidRDefault="00AA5F2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20C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063F45" w:rsidRDefault="00AA5F2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740" w:type="dxa"/>
            <w:gridSpan w:val="8"/>
          </w:tcPr>
          <w:p w:rsidR="00063F45" w:rsidRDefault="00D23D0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6" w:type="dxa"/>
            <w:gridSpan w:val="5"/>
          </w:tcPr>
          <w:p w:rsidR="00063F45" w:rsidRDefault="00D23D0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gridSpan w:val="12"/>
          </w:tcPr>
          <w:p w:rsidR="00063F45" w:rsidRDefault="00D23D0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D23D0E" w:rsidRDefault="00D23D0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gridSpan w:val="22"/>
          </w:tcPr>
          <w:p w:rsidR="00063F45" w:rsidRDefault="00D23D0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D23D0E" w:rsidRDefault="00D23D0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gridSpan w:val="13"/>
          </w:tcPr>
          <w:p w:rsidR="00063F45" w:rsidRDefault="00D23D0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D23D0E" w:rsidRDefault="00D23D0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75" w:type="dxa"/>
            <w:gridSpan w:val="13"/>
          </w:tcPr>
          <w:p w:rsidR="00063F45" w:rsidRDefault="00D23D0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23D0E" w:rsidRDefault="00D23D0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18" w:type="dxa"/>
            <w:gridSpan w:val="16"/>
          </w:tcPr>
          <w:p w:rsidR="00063F45" w:rsidRDefault="00D23D0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D23D0E" w:rsidRDefault="00D23D0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gridSpan w:val="17"/>
          </w:tcPr>
          <w:p w:rsidR="00063F45" w:rsidRDefault="00D23D0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D23D0E" w:rsidRDefault="00D23D0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19" w:type="dxa"/>
            <w:gridSpan w:val="3"/>
          </w:tcPr>
          <w:p w:rsidR="00063F45" w:rsidRDefault="00D23D0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мероприятия</w:t>
            </w:r>
            <w:r w:rsidR="00537C4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8A2C63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0" w:type="dxa"/>
            <w:gridSpan w:val="8"/>
          </w:tcPr>
          <w:p w:rsidR="008A2C63" w:rsidRDefault="008A2C63" w:rsidP="00C3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начисленная заработная плата работников организаций (по полному кругу организаций)</w:t>
            </w:r>
          </w:p>
        </w:tc>
        <w:tc>
          <w:tcPr>
            <w:tcW w:w="1136" w:type="dxa"/>
            <w:gridSpan w:val="5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  <w:gridSpan w:val="12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16171,8</w:t>
            </w:r>
          </w:p>
        </w:tc>
        <w:tc>
          <w:tcPr>
            <w:tcW w:w="1275" w:type="dxa"/>
            <w:gridSpan w:val="22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17142,10</w:t>
            </w:r>
          </w:p>
        </w:tc>
        <w:tc>
          <w:tcPr>
            <w:tcW w:w="1276" w:type="dxa"/>
            <w:gridSpan w:val="1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18170,63</w:t>
            </w:r>
          </w:p>
        </w:tc>
        <w:tc>
          <w:tcPr>
            <w:tcW w:w="1375" w:type="dxa"/>
            <w:gridSpan w:val="1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19239,04</w:t>
            </w:r>
          </w:p>
        </w:tc>
        <w:tc>
          <w:tcPr>
            <w:tcW w:w="1318" w:type="dxa"/>
            <w:gridSpan w:val="16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20393,38</w:t>
            </w:r>
          </w:p>
        </w:tc>
        <w:tc>
          <w:tcPr>
            <w:tcW w:w="1276" w:type="dxa"/>
            <w:gridSpan w:val="17"/>
          </w:tcPr>
          <w:p w:rsidR="008A2C63" w:rsidRDefault="008A2C63" w:rsidP="00943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21617,0</w:t>
            </w:r>
          </w:p>
        </w:tc>
        <w:tc>
          <w:tcPr>
            <w:tcW w:w="2219" w:type="dxa"/>
            <w:gridSpan w:val="3"/>
            <w:vMerge w:val="restart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Частоозерского района</w:t>
            </w:r>
          </w:p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63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40" w:type="dxa"/>
            <w:gridSpan w:val="8"/>
          </w:tcPr>
          <w:p w:rsidR="008A2C63" w:rsidRDefault="008A2C63" w:rsidP="00C3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Просроченная задолженность по заработной плате (на конец периода)</w:t>
            </w:r>
          </w:p>
        </w:tc>
        <w:tc>
          <w:tcPr>
            <w:tcW w:w="1136" w:type="dxa"/>
            <w:gridSpan w:val="5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gridSpan w:val="12"/>
          </w:tcPr>
          <w:p w:rsidR="008A2C63" w:rsidRDefault="008A2C63" w:rsidP="002E6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2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1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1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  <w:gridSpan w:val="16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17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9" w:type="dxa"/>
            <w:gridSpan w:val="3"/>
            <w:vMerge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6E" w:rsidTr="008A2C63">
        <w:trPr>
          <w:gridAfter w:val="1"/>
          <w:wAfter w:w="39" w:type="dxa"/>
        </w:trPr>
        <w:tc>
          <w:tcPr>
            <w:tcW w:w="15476" w:type="dxa"/>
            <w:gridSpan w:val="112"/>
            <w:tcBorders>
              <w:left w:val="nil"/>
              <w:right w:val="nil"/>
            </w:tcBorders>
          </w:tcPr>
          <w:p w:rsidR="00C3136E" w:rsidRDefault="00C3136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36E" w:rsidRDefault="00C3136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стратегических направлений и достижению целевых показателей</w:t>
            </w:r>
            <w:r w:rsidR="004437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19DF" w:rsidRDefault="00BC19D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B9A" w:rsidRDefault="00CD6B9A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C2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443751" w:rsidRDefault="00443751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740" w:type="dxa"/>
            <w:gridSpan w:val="8"/>
          </w:tcPr>
          <w:p w:rsidR="00443751" w:rsidRDefault="00443751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55" w:type="dxa"/>
            <w:gridSpan w:val="29"/>
          </w:tcPr>
          <w:p w:rsidR="00443751" w:rsidRDefault="00443751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367" w:type="dxa"/>
            <w:gridSpan w:val="51"/>
          </w:tcPr>
          <w:p w:rsidR="00443751" w:rsidRDefault="00443751" w:rsidP="00BC1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587" w:type="dxa"/>
            <w:gridSpan w:val="21"/>
          </w:tcPr>
          <w:p w:rsidR="00443751" w:rsidRDefault="00443751" w:rsidP="0044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 за выполнение мероприятий</w:t>
            </w:r>
          </w:p>
        </w:tc>
      </w:tr>
      <w:tr w:rsidR="00760CC2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443751" w:rsidRDefault="00443751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0" w:type="dxa"/>
            <w:gridSpan w:val="8"/>
          </w:tcPr>
          <w:p w:rsidR="00443751" w:rsidRDefault="00443751" w:rsidP="007E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комплексного социально-экономического развития муниципального образования Частоозерского района Курганской области на 2016 год и плановый период до 2018 года</w:t>
            </w:r>
            <w:r w:rsidR="00272D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2D71" w:rsidRDefault="00272D71" w:rsidP="007E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дальнейшее повышение заработной платы в муниципальных образованиях;</w:t>
            </w:r>
          </w:p>
          <w:p w:rsidR="00272D71" w:rsidRDefault="00272D71" w:rsidP="007E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проведение мониторинга финансового состояния, выполнения расходных обязательств, своевременности и полноты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 работникам бюджетной сферы и социальных</w:t>
            </w:r>
            <w:r w:rsidR="007C1022">
              <w:rPr>
                <w:rFonts w:ascii="Times New Roman" w:hAnsi="Times New Roman" w:cs="Times New Roman"/>
                <w:sz w:val="28"/>
                <w:szCs w:val="28"/>
              </w:rPr>
              <w:t xml:space="preserve"> выплат гражданам, состояние кредиторской задолженности по этим обязательствам</w:t>
            </w:r>
          </w:p>
          <w:p w:rsidR="00272D71" w:rsidRDefault="00272D71" w:rsidP="007E6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gridSpan w:val="29"/>
          </w:tcPr>
          <w:p w:rsidR="00443751" w:rsidRDefault="001D07A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  <w:r w:rsidR="00443751">
              <w:rPr>
                <w:rFonts w:ascii="Times New Roman" w:hAnsi="Times New Roman" w:cs="Times New Roman"/>
                <w:sz w:val="28"/>
                <w:szCs w:val="28"/>
              </w:rPr>
              <w:t>-2018 гг.</w:t>
            </w:r>
          </w:p>
        </w:tc>
        <w:tc>
          <w:tcPr>
            <w:tcW w:w="4367" w:type="dxa"/>
            <w:gridSpan w:val="51"/>
          </w:tcPr>
          <w:p w:rsidR="00443751" w:rsidRDefault="007C1022" w:rsidP="002E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социально-экономического развития муниципального образования Частоозерского района Курганской области на 2016 год и плановый период  до 2018 года</w:t>
            </w:r>
          </w:p>
        </w:tc>
        <w:tc>
          <w:tcPr>
            <w:tcW w:w="3587" w:type="dxa"/>
            <w:gridSpan w:val="21"/>
          </w:tcPr>
          <w:p w:rsidR="00443751" w:rsidRDefault="007C102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Частоозерского района</w:t>
            </w:r>
            <w:r w:rsidR="007E6753">
              <w:rPr>
                <w:rFonts w:ascii="Times New Roman" w:hAnsi="Times New Roman" w:cs="Times New Roman"/>
                <w:sz w:val="28"/>
                <w:szCs w:val="28"/>
              </w:rPr>
              <w:t>, организации района (по согласованию)</w:t>
            </w:r>
          </w:p>
        </w:tc>
      </w:tr>
      <w:tr w:rsidR="00443751" w:rsidTr="008A2C63">
        <w:trPr>
          <w:gridAfter w:val="1"/>
          <w:wAfter w:w="39" w:type="dxa"/>
        </w:trPr>
        <w:tc>
          <w:tcPr>
            <w:tcW w:w="15476" w:type="dxa"/>
            <w:gridSpan w:val="112"/>
            <w:tcBorders>
              <w:top w:val="nil"/>
              <w:left w:val="nil"/>
              <w:right w:val="nil"/>
            </w:tcBorders>
          </w:tcPr>
          <w:p w:rsidR="00DF2266" w:rsidRDefault="00DF226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443751" w:rsidRPr="00A524A1" w:rsidRDefault="00DF2266" w:rsidP="000965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A1">
              <w:rPr>
                <w:rFonts w:ascii="Times New Roman" w:hAnsi="Times New Roman" w:cs="Times New Roman"/>
                <w:b/>
                <w:sz w:val="28"/>
                <w:szCs w:val="28"/>
              </w:rPr>
              <w:t>Глава 4. В сфере развития образования</w:t>
            </w:r>
          </w:p>
          <w:p w:rsidR="00F0210E" w:rsidRDefault="002E6550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DB6A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0210E" w:rsidRDefault="00F0210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</w:t>
            </w:r>
            <w:r w:rsidR="00DB6A27">
              <w:rPr>
                <w:rFonts w:ascii="Times New Roman" w:hAnsi="Times New Roman" w:cs="Times New Roman"/>
                <w:sz w:val="28"/>
                <w:szCs w:val="28"/>
              </w:rPr>
              <w:t>еализация комплекса мер по обеспечению государственных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арантий дошкольного образования.</w:t>
            </w:r>
          </w:p>
          <w:p w:rsidR="00F0210E" w:rsidRDefault="00F0210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="00DB6A27">
              <w:rPr>
                <w:rFonts w:ascii="Times New Roman" w:hAnsi="Times New Roman" w:cs="Times New Roman"/>
                <w:sz w:val="28"/>
                <w:szCs w:val="28"/>
              </w:rPr>
              <w:t>беспечение прав граждан на получение образования, соответствующего федеральным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нным образовательным стандартам.</w:t>
            </w:r>
          </w:p>
          <w:p w:rsidR="00F0210E" w:rsidRDefault="00F0210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B6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6A27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доступности и качества предоставляемых образовательных услуг</w:t>
            </w:r>
            <w:r w:rsidR="00DB6A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C257E" w:rsidRDefault="00F0210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</w:t>
            </w:r>
            <w:r w:rsidR="00DB6A27">
              <w:rPr>
                <w:rFonts w:ascii="Times New Roman" w:hAnsi="Times New Roman" w:cs="Times New Roman"/>
                <w:sz w:val="28"/>
                <w:szCs w:val="28"/>
              </w:rPr>
              <w:t>еализация мер по совершенствованию кадрового обеспечения муниципальных образовательных учреждений Частоозерского района</w:t>
            </w:r>
          </w:p>
          <w:p w:rsidR="00F0210E" w:rsidRDefault="00F0210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7E" w:rsidRDefault="00AC257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  <w:p w:rsidR="00CF0135" w:rsidRDefault="002A749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DD2478" w:rsidTr="008A2C63">
        <w:trPr>
          <w:gridAfter w:val="1"/>
          <w:wAfter w:w="39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DD2478" w:rsidRDefault="00DD2478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30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DD2478" w:rsidRDefault="00DD2478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90" w:type="dxa"/>
            <w:gridSpan w:val="10"/>
            <w:tcBorders>
              <w:top w:val="nil"/>
              <w:left w:val="single" w:sz="4" w:space="0" w:color="auto"/>
              <w:right w:val="nil"/>
            </w:tcBorders>
          </w:tcPr>
          <w:p w:rsidR="00DD2478" w:rsidRDefault="00DD2478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00" w:type="dxa"/>
            <w:gridSpan w:val="14"/>
            <w:tcBorders>
              <w:top w:val="nil"/>
              <w:left w:val="single" w:sz="4" w:space="0" w:color="auto"/>
              <w:right w:val="nil"/>
            </w:tcBorders>
          </w:tcPr>
          <w:p w:rsidR="00DD2478" w:rsidRDefault="00DD2478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 факт</w:t>
            </w:r>
          </w:p>
        </w:tc>
        <w:tc>
          <w:tcPr>
            <w:tcW w:w="1158" w:type="dxa"/>
            <w:gridSpan w:val="20"/>
            <w:tcBorders>
              <w:top w:val="nil"/>
              <w:left w:val="single" w:sz="4" w:space="0" w:color="auto"/>
              <w:right w:val="nil"/>
            </w:tcBorders>
          </w:tcPr>
          <w:p w:rsidR="00DD2478" w:rsidRDefault="00DD2478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 оценка</w:t>
            </w:r>
          </w:p>
        </w:tc>
        <w:tc>
          <w:tcPr>
            <w:tcW w:w="1110" w:type="dxa"/>
            <w:gridSpan w:val="11"/>
            <w:tcBorders>
              <w:top w:val="nil"/>
              <w:left w:val="single" w:sz="4" w:space="0" w:color="auto"/>
              <w:right w:val="nil"/>
            </w:tcBorders>
          </w:tcPr>
          <w:p w:rsidR="00DD2478" w:rsidRDefault="00DD2478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 план</w:t>
            </w:r>
          </w:p>
        </w:tc>
        <w:tc>
          <w:tcPr>
            <w:tcW w:w="1260" w:type="dxa"/>
            <w:gridSpan w:val="15"/>
            <w:tcBorders>
              <w:top w:val="nil"/>
              <w:left w:val="single" w:sz="4" w:space="0" w:color="auto"/>
              <w:right w:val="nil"/>
            </w:tcBorders>
          </w:tcPr>
          <w:p w:rsidR="00DD2478" w:rsidRDefault="00DD2478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план</w:t>
            </w:r>
          </w:p>
        </w:tc>
        <w:tc>
          <w:tcPr>
            <w:tcW w:w="1128" w:type="dxa"/>
            <w:gridSpan w:val="12"/>
            <w:tcBorders>
              <w:top w:val="nil"/>
              <w:left w:val="single" w:sz="4" w:space="0" w:color="auto"/>
              <w:right w:val="nil"/>
            </w:tcBorders>
          </w:tcPr>
          <w:p w:rsidR="00DD2478" w:rsidRDefault="00DD2478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 план</w:t>
            </w:r>
          </w:p>
        </w:tc>
        <w:tc>
          <w:tcPr>
            <w:tcW w:w="1020" w:type="dxa"/>
            <w:gridSpan w:val="10"/>
            <w:tcBorders>
              <w:top w:val="nil"/>
              <w:left w:val="single" w:sz="4" w:space="0" w:color="auto"/>
              <w:right w:val="nil"/>
            </w:tcBorders>
          </w:tcPr>
          <w:p w:rsidR="00DD2478" w:rsidRDefault="00DD2478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план</w:t>
            </w:r>
          </w:p>
        </w:tc>
        <w:tc>
          <w:tcPr>
            <w:tcW w:w="2567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2478" w:rsidRDefault="00DD2478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A2C63" w:rsidTr="008A2C63">
        <w:tc>
          <w:tcPr>
            <w:tcW w:w="713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0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1-6 лет, стоящих на учёте для определения в муниципальные дошкольные 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учреждения, в общей численности детей в возрасте 1-6 лет</w:t>
            </w:r>
          </w:p>
        </w:tc>
        <w:tc>
          <w:tcPr>
            <w:tcW w:w="1590" w:type="dxa"/>
            <w:gridSpan w:val="10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00" w:type="dxa"/>
            <w:gridSpan w:val="14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158" w:type="dxa"/>
            <w:gridSpan w:val="20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10" w:type="dxa"/>
            <w:gridSpan w:val="11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260" w:type="dxa"/>
            <w:gridSpan w:val="15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28" w:type="dxa"/>
            <w:gridSpan w:val="12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20" w:type="dxa"/>
            <w:gridSpan w:val="10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370" w:type="dxa"/>
            <w:gridSpan w:val="10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Частоозерский РОО</w:t>
            </w:r>
          </w:p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C63" w:rsidRDefault="008A2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C63" w:rsidRDefault="008A2C63" w:rsidP="008A2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63" w:rsidTr="008A2C63">
        <w:tc>
          <w:tcPr>
            <w:tcW w:w="713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30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детей предшкольной подготовкой в возрасте 5-7 лет</w:t>
            </w:r>
          </w:p>
        </w:tc>
        <w:tc>
          <w:tcPr>
            <w:tcW w:w="1590" w:type="dxa"/>
            <w:gridSpan w:val="10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gridSpan w:val="14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8" w:type="dxa"/>
            <w:gridSpan w:val="20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gridSpan w:val="11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gridSpan w:val="15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8" w:type="dxa"/>
            <w:gridSpan w:val="12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gridSpan w:val="10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70" w:type="dxa"/>
            <w:gridSpan w:val="10"/>
            <w:vMerge/>
            <w:tcBorders>
              <w:left w:val="single" w:sz="4" w:space="0" w:color="auto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63" w:rsidTr="008A2C63">
        <w:tc>
          <w:tcPr>
            <w:tcW w:w="713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0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дошкольных учреждений, имеющих лицензии на право ведения образовательной деятельности по программам дошкольного образования</w:t>
            </w:r>
          </w:p>
        </w:tc>
        <w:tc>
          <w:tcPr>
            <w:tcW w:w="1590" w:type="dxa"/>
            <w:gridSpan w:val="10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gridSpan w:val="14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8" w:type="dxa"/>
            <w:gridSpan w:val="20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gridSpan w:val="11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gridSpan w:val="15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8" w:type="dxa"/>
            <w:gridSpan w:val="12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gridSpan w:val="10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70" w:type="dxa"/>
            <w:gridSpan w:val="10"/>
            <w:vMerge/>
            <w:tcBorders>
              <w:left w:val="single" w:sz="4" w:space="0" w:color="auto"/>
              <w:bottom w:val="nil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8A2C63" w:rsidRDefault="008A2C63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63" w:rsidTr="008A2C63">
        <w:tc>
          <w:tcPr>
            <w:tcW w:w="72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46" w:type="dxa"/>
            <w:gridSpan w:val="9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учащихся общеобразовательных учреждений, обучающихся в современных условиях от общего количества учащихся общеобразовательных учреждений</w:t>
            </w:r>
          </w:p>
        </w:tc>
        <w:tc>
          <w:tcPr>
            <w:tcW w:w="1590" w:type="dxa"/>
            <w:gridSpan w:val="10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gridSpan w:val="14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28" w:type="dxa"/>
            <w:gridSpan w:val="17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40" w:type="dxa"/>
            <w:gridSpan w:val="14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60" w:type="dxa"/>
            <w:gridSpan w:val="15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98" w:type="dxa"/>
            <w:gridSpan w:val="9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50" w:type="dxa"/>
            <w:gridSpan w:val="11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40" w:type="dxa"/>
            <w:gridSpan w:val="9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63" w:rsidTr="008A2C63">
        <w:tc>
          <w:tcPr>
            <w:tcW w:w="72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46" w:type="dxa"/>
            <w:gridSpan w:val="9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11 (12) классов общеобразовательных организаций, получивших среднее общее образование, в общей численности обучающихся 11 (12) классов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1590" w:type="dxa"/>
            <w:gridSpan w:val="10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00" w:type="dxa"/>
            <w:gridSpan w:val="14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8" w:type="dxa"/>
            <w:gridSpan w:val="17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0" w:type="dxa"/>
            <w:gridSpan w:val="14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gridSpan w:val="15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8" w:type="dxa"/>
            <w:gridSpan w:val="9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50" w:type="dxa"/>
            <w:gridSpan w:val="11"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40" w:type="dxa"/>
            <w:gridSpan w:val="9"/>
            <w:vMerge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63" w:rsidTr="008A2C63">
        <w:trPr>
          <w:gridAfter w:val="1"/>
          <w:wAfter w:w="39" w:type="dxa"/>
        </w:trPr>
        <w:tc>
          <w:tcPr>
            <w:tcW w:w="727" w:type="dxa"/>
            <w:gridSpan w:val="3"/>
            <w:tcBorders>
              <w:right w:val="single" w:sz="4" w:space="0" w:color="auto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охваченных дополнительным образованием через общеобразовательные учреждения и учреждения допобразования</w:t>
            </w:r>
          </w:p>
        </w:tc>
        <w:tc>
          <w:tcPr>
            <w:tcW w:w="159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13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4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5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0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5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37" w:type="dxa"/>
            <w:gridSpan w:val="10"/>
            <w:vMerge w:val="restart"/>
            <w:tcBorders>
              <w:left w:val="single" w:sz="4" w:space="0" w:color="auto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Частоозерский РОО</w:t>
            </w:r>
          </w:p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63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40" w:type="dxa"/>
            <w:gridSpan w:val="8"/>
          </w:tcPr>
          <w:p w:rsidR="008A2C63" w:rsidRDefault="008A2C63" w:rsidP="002E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молодых специалистов в образовательных учреждениях района в общем количестве педагогических работников</w:t>
            </w:r>
          </w:p>
        </w:tc>
        <w:tc>
          <w:tcPr>
            <w:tcW w:w="1590" w:type="dxa"/>
            <w:gridSpan w:val="10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gridSpan w:val="14"/>
            <w:tcBorders>
              <w:right w:val="single" w:sz="4" w:space="0" w:color="auto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5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2537" w:type="dxa"/>
            <w:gridSpan w:val="10"/>
            <w:vMerge/>
            <w:tcBorders>
              <w:left w:val="single" w:sz="4" w:space="0" w:color="auto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63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gridSpan w:val="8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10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14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18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14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gridSpan w:val="14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10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11"/>
            <w:tcBorders>
              <w:right w:val="single" w:sz="4" w:space="0" w:color="auto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gridSpan w:val="10"/>
            <w:vMerge/>
            <w:tcBorders>
              <w:left w:val="single" w:sz="4" w:space="0" w:color="auto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B19" w:rsidTr="008A2C63">
        <w:trPr>
          <w:gridAfter w:val="1"/>
          <w:wAfter w:w="39" w:type="dxa"/>
        </w:trPr>
        <w:tc>
          <w:tcPr>
            <w:tcW w:w="15476" w:type="dxa"/>
            <w:gridSpan w:val="112"/>
            <w:tcBorders>
              <w:left w:val="nil"/>
              <w:right w:val="nil"/>
            </w:tcBorders>
          </w:tcPr>
          <w:p w:rsidR="007E1B19" w:rsidRDefault="007E1B19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78" w:rsidRDefault="00DD2478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78" w:rsidRDefault="00DD2478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78" w:rsidRDefault="00DD2478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78" w:rsidRDefault="00DD2478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E7B" w:rsidRDefault="00466E7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78" w:rsidRDefault="00DD2478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B19" w:rsidRDefault="007E1B19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стратегических направлений и достижению целевых показателей</w:t>
            </w:r>
            <w:r w:rsidR="00CD6B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6B9A" w:rsidRDefault="00CD6B9A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C2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4C3735" w:rsidRDefault="004C373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740" w:type="dxa"/>
            <w:gridSpan w:val="8"/>
          </w:tcPr>
          <w:p w:rsidR="004C3735" w:rsidRDefault="004C373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55" w:type="dxa"/>
            <w:gridSpan w:val="29"/>
          </w:tcPr>
          <w:p w:rsidR="004C3735" w:rsidRDefault="004C373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367" w:type="dxa"/>
            <w:gridSpan w:val="51"/>
          </w:tcPr>
          <w:p w:rsidR="004C3735" w:rsidRDefault="004C3735" w:rsidP="004C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587" w:type="dxa"/>
            <w:gridSpan w:val="21"/>
          </w:tcPr>
          <w:p w:rsidR="004C3735" w:rsidRDefault="004C3735" w:rsidP="00B3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мероприятий</w:t>
            </w:r>
          </w:p>
        </w:tc>
      </w:tr>
      <w:tr w:rsidR="00760CC2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4C3735" w:rsidRDefault="004C373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gridSpan w:val="8"/>
          </w:tcPr>
          <w:p w:rsidR="00B107AE" w:rsidRDefault="00B107AE" w:rsidP="0041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Частоозерского района «Развитие образования и реализация молодёжной политики в Частоозерском районе» и Программы  комплексного социально-экономического развития муниципального образования Частоозерского района Курганской области на 2016 год и плановый период до 2018 года:</w:t>
            </w:r>
          </w:p>
          <w:p w:rsidR="00B107AE" w:rsidRDefault="004141A6" w:rsidP="0041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С</w:t>
            </w:r>
            <w:r w:rsidR="00B107AE">
              <w:rPr>
                <w:rFonts w:ascii="Times New Roman" w:hAnsi="Times New Roman" w:cs="Times New Roman"/>
                <w:sz w:val="28"/>
                <w:szCs w:val="28"/>
              </w:rPr>
              <w:t>оздание системы образовательных услуг для детей старшего дошк</w:t>
            </w:r>
            <w:r w:rsidR="00B34E60">
              <w:rPr>
                <w:rFonts w:ascii="Times New Roman" w:hAnsi="Times New Roman" w:cs="Times New Roman"/>
                <w:sz w:val="28"/>
                <w:szCs w:val="28"/>
              </w:rPr>
              <w:t>ольного возраста, обеспечивающей</w:t>
            </w:r>
            <w:r w:rsidR="00B107AE">
              <w:rPr>
                <w:rFonts w:ascii="Times New Roman" w:hAnsi="Times New Roman" w:cs="Times New Roman"/>
                <w:sz w:val="28"/>
                <w:szCs w:val="28"/>
              </w:rPr>
              <w:t xml:space="preserve"> равные стартовые возможности при поступлении в начальную школу;</w:t>
            </w:r>
          </w:p>
          <w:p w:rsidR="00B107AE" w:rsidRDefault="00061EF9" w:rsidP="0041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07AE" w:rsidRDefault="004141A6" w:rsidP="0041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Р</w:t>
            </w:r>
            <w:r w:rsidR="00B107AE">
              <w:rPr>
                <w:rFonts w:ascii="Times New Roman" w:hAnsi="Times New Roman" w:cs="Times New Roman"/>
                <w:sz w:val="28"/>
                <w:szCs w:val="28"/>
              </w:rPr>
              <w:t>азвитие сети дошкольных образовательных учреждений за счёт открытия ранее действующих детских садов;</w:t>
            </w:r>
          </w:p>
          <w:p w:rsidR="00D375EE" w:rsidRDefault="00D375EE" w:rsidP="0041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F9" w:rsidRDefault="00061EF9" w:rsidP="0041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Реализация новых образовательных программ организации учебной и внеурочной деятельности, обеспечивающих эффективную реализацию новых образовательных стандартов, в том числе с использованием информационных  и коммуникационных технологий;</w:t>
            </w:r>
          </w:p>
          <w:p w:rsidR="0033520B" w:rsidRDefault="0033520B" w:rsidP="0041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20B" w:rsidRDefault="001B60EE" w:rsidP="0041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Введение федеральных государственных образовательных стандартов общего образования, в том числе организация и проведение мониторинга введения федерального государственного образовательного стандарта основного общего образования, федерального государственного образовательного стандарта среднего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  <w:r w:rsidR="003352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520B" w:rsidRDefault="0033520B" w:rsidP="0041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20B" w:rsidRDefault="0033520B" w:rsidP="0041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Проведение переводных экзаменов в четвёртых классах независимой аттестационной комиссий;</w:t>
            </w:r>
          </w:p>
          <w:p w:rsidR="0033520B" w:rsidRDefault="0033520B" w:rsidP="0041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20B" w:rsidRDefault="0033520B" w:rsidP="0041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7.Организация и проведение</w:t>
            </w:r>
            <w:r w:rsidR="001B60E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итоговой аттестации выпускников 9 классов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государственного экзам</w:t>
            </w:r>
            <w:r w:rsidR="001B60EE">
              <w:rPr>
                <w:rFonts w:ascii="Times New Roman" w:hAnsi="Times New Roman" w:cs="Times New Roman"/>
                <w:sz w:val="28"/>
                <w:szCs w:val="28"/>
              </w:rPr>
              <w:t xml:space="preserve">ена для выпускников 11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="001B60EE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учреждениях</w:t>
            </w:r>
            <w:r w:rsidR="00AE5C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75EE" w:rsidRDefault="00D375EE" w:rsidP="0041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F9" w:rsidRDefault="00D375EE" w:rsidP="0041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1EF9">
              <w:rPr>
                <w:rFonts w:ascii="Times New Roman" w:hAnsi="Times New Roman" w:cs="Times New Roman"/>
                <w:sz w:val="28"/>
                <w:szCs w:val="28"/>
              </w:rPr>
              <w:t>. Предоставление возможности обучающимся старших классов осваивать индивидуальные образовательные программы, в том числе профильное обучение и профессиональную подготовку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748B" w:rsidRDefault="0046748B" w:rsidP="0041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EE" w:rsidRDefault="00D375EE" w:rsidP="0041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EE" w:rsidRDefault="00D375EE" w:rsidP="0041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</w:t>
            </w:r>
            <w:r w:rsidR="004141A6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AA055D">
              <w:rPr>
                <w:rFonts w:ascii="Times New Roman" w:hAnsi="Times New Roman" w:cs="Times New Roman"/>
                <w:sz w:val="28"/>
                <w:szCs w:val="28"/>
              </w:rPr>
              <w:t>ыполнение мероприятий в рамках модернизации общеобразовательных учреждений путём организации в них дистанционного обучения для обучающихся;</w:t>
            </w:r>
          </w:p>
          <w:p w:rsidR="00D375EE" w:rsidRDefault="00AA055D" w:rsidP="0041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9C1" w:rsidRDefault="00D375EE" w:rsidP="0041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0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141A6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AA055D">
              <w:rPr>
                <w:rFonts w:ascii="Times New Roman" w:hAnsi="Times New Roman" w:cs="Times New Roman"/>
                <w:sz w:val="28"/>
                <w:szCs w:val="28"/>
              </w:rPr>
              <w:t>оздание  условий  для реализации возможностей обучающихся осваивать предметы, дисциплины на базовом и профильном уровнях с использованием электронного обучения</w:t>
            </w:r>
            <w:r w:rsidR="00A729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75EE" w:rsidRDefault="00D375EE" w:rsidP="0041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8B" w:rsidRDefault="00D375EE" w:rsidP="0041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4141A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r w:rsidR="00A729C1">
              <w:rPr>
                <w:rFonts w:ascii="Times New Roman" w:hAnsi="Times New Roman" w:cs="Times New Roman"/>
                <w:sz w:val="28"/>
                <w:szCs w:val="28"/>
              </w:rPr>
              <w:t>рганизация безопасного подвоза обучающихся в образовательные организации района</w:t>
            </w:r>
            <w:r w:rsidR="00AA0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75EE" w:rsidRDefault="00D375EE" w:rsidP="0041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EE" w:rsidRDefault="00D375EE" w:rsidP="00D3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Предоставление жилья выпускникам образовательных учреждений среднего и высшего профессионального педагогического образования, поступивших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работу в образовательные учреждения на контрактной основе;</w:t>
            </w:r>
          </w:p>
          <w:p w:rsidR="00D375EE" w:rsidRDefault="00D375EE" w:rsidP="00D37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EE" w:rsidRDefault="00D375EE" w:rsidP="00D3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10.Поддержка молодых , творчески работающих, молодых учителей</w:t>
            </w:r>
          </w:p>
          <w:p w:rsidR="00D375EE" w:rsidRDefault="00D375EE" w:rsidP="0041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35" w:rsidRDefault="004C373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gridSpan w:val="29"/>
          </w:tcPr>
          <w:p w:rsidR="004C3735" w:rsidRDefault="001D07A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  <w:r w:rsidR="004141A6">
              <w:rPr>
                <w:rFonts w:ascii="Times New Roman" w:hAnsi="Times New Roman" w:cs="Times New Roman"/>
                <w:sz w:val="28"/>
                <w:szCs w:val="28"/>
              </w:rPr>
              <w:t>-2018 гг.</w:t>
            </w:r>
          </w:p>
        </w:tc>
        <w:tc>
          <w:tcPr>
            <w:tcW w:w="4367" w:type="dxa"/>
            <w:gridSpan w:val="51"/>
          </w:tcPr>
          <w:p w:rsidR="004141A6" w:rsidRDefault="001B60EE" w:rsidP="0041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Курганской области «Развитие образования и реализация государственной молодёжной политики» на 2016-2020 годы, м</w:t>
            </w:r>
            <w:r w:rsidR="004141A6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 Частоозерского района «Развитие образования и реализация молодёжной политики в Частоозерском районе» и Программа  комплексного социально-экономического развития муниципального образования Частоозерского района Курганской области на 2016 год и плановый период до 2018 года</w:t>
            </w:r>
          </w:p>
          <w:p w:rsidR="004C3735" w:rsidRDefault="004C373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gridSpan w:val="21"/>
          </w:tcPr>
          <w:p w:rsidR="004C3735" w:rsidRDefault="001B60EE" w:rsidP="00BF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466E7B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образования и </w:t>
            </w:r>
            <w:r w:rsidR="00466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урганской области (по согласованию), </w:t>
            </w:r>
            <w:r w:rsidR="004141A6">
              <w:rPr>
                <w:rFonts w:ascii="Times New Roman" w:hAnsi="Times New Roman" w:cs="Times New Roman"/>
                <w:sz w:val="28"/>
                <w:szCs w:val="28"/>
              </w:rPr>
              <w:t>Частоозерский РОО, Администрация Частоозерского района</w:t>
            </w:r>
          </w:p>
        </w:tc>
      </w:tr>
      <w:tr w:rsidR="00CD6B9A" w:rsidTr="008A2C63">
        <w:trPr>
          <w:gridAfter w:val="1"/>
          <w:wAfter w:w="39" w:type="dxa"/>
        </w:trPr>
        <w:tc>
          <w:tcPr>
            <w:tcW w:w="15476" w:type="dxa"/>
            <w:gridSpan w:val="112"/>
            <w:tcBorders>
              <w:top w:val="nil"/>
              <w:left w:val="nil"/>
              <w:right w:val="nil"/>
            </w:tcBorders>
          </w:tcPr>
          <w:p w:rsidR="00CD6B9A" w:rsidRDefault="00CD6B9A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B9A" w:rsidRDefault="00CD6B9A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B9A" w:rsidRDefault="00CD6B9A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735" w:rsidTr="008A2C63">
        <w:trPr>
          <w:gridAfter w:val="1"/>
          <w:wAfter w:w="39" w:type="dxa"/>
        </w:trPr>
        <w:tc>
          <w:tcPr>
            <w:tcW w:w="15476" w:type="dxa"/>
            <w:gridSpan w:val="112"/>
            <w:tcBorders>
              <w:top w:val="nil"/>
              <w:left w:val="nil"/>
              <w:right w:val="nil"/>
            </w:tcBorders>
          </w:tcPr>
          <w:p w:rsidR="004C3735" w:rsidRDefault="004C373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B9A" w:rsidRPr="00A524A1" w:rsidRDefault="00AC257E" w:rsidP="000965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A1">
              <w:rPr>
                <w:rFonts w:ascii="Times New Roman" w:hAnsi="Times New Roman" w:cs="Times New Roman"/>
                <w:b/>
                <w:sz w:val="28"/>
                <w:szCs w:val="28"/>
              </w:rPr>
              <w:t>Глав 5. В</w:t>
            </w:r>
            <w:r w:rsidR="00CD6B9A" w:rsidRPr="00A52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сфере развития культуры</w:t>
            </w:r>
          </w:p>
          <w:p w:rsidR="00AC257E" w:rsidRDefault="00B34E60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AC257E">
              <w:rPr>
                <w:rFonts w:ascii="Times New Roman" w:hAnsi="Times New Roman" w:cs="Times New Roman"/>
                <w:sz w:val="28"/>
                <w:szCs w:val="28"/>
              </w:rPr>
              <w:t>: повышение доступности, качества, объёма и разнообразия услуг в сфере культуры  и искусства, модернизация сети учреждений культуры и искусства</w:t>
            </w:r>
          </w:p>
          <w:p w:rsidR="00D5548F" w:rsidRDefault="00D5548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  <w:p w:rsidR="00CD6B9A" w:rsidRDefault="00CD6B9A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C2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063F45" w:rsidRDefault="00CD6B9A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40" w:type="dxa"/>
            <w:gridSpan w:val="8"/>
          </w:tcPr>
          <w:p w:rsidR="00063F45" w:rsidRDefault="00CD6B9A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D6B9A" w:rsidRDefault="00CD6B9A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716" w:type="dxa"/>
            <w:gridSpan w:val="15"/>
          </w:tcPr>
          <w:p w:rsidR="00063F45" w:rsidRDefault="00CD6B9A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gridSpan w:val="12"/>
          </w:tcPr>
          <w:p w:rsidR="00063F45" w:rsidRDefault="00CD6B9A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CD6B9A" w:rsidRDefault="00CD6B9A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gridSpan w:val="18"/>
          </w:tcPr>
          <w:p w:rsidR="00063F45" w:rsidRDefault="00CD6B9A" w:rsidP="00B34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CD6B9A" w:rsidRDefault="00CD6B9A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75" w:type="dxa"/>
            <w:gridSpan w:val="13"/>
          </w:tcPr>
          <w:p w:rsidR="00063F45" w:rsidRDefault="00CD6B9A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CD6B9A" w:rsidRDefault="00CD6B9A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gridSpan w:val="9"/>
          </w:tcPr>
          <w:p w:rsidR="00063F45" w:rsidRDefault="00CD6B9A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CD6B9A" w:rsidRDefault="00CD6B9A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gridSpan w:val="10"/>
          </w:tcPr>
          <w:p w:rsidR="00063F45" w:rsidRDefault="00CD6B9A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CD6B9A" w:rsidRDefault="00CD6B9A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10" w:type="dxa"/>
            <w:gridSpan w:val="17"/>
          </w:tcPr>
          <w:p w:rsidR="00063F45" w:rsidRDefault="00CD6B9A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CD6B9A" w:rsidRDefault="00CD6B9A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3" w:type="dxa"/>
            <w:gridSpan w:val="7"/>
          </w:tcPr>
          <w:p w:rsidR="00063F45" w:rsidRDefault="00CD6B9A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A2C63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0" w:type="dxa"/>
            <w:gridSpan w:val="8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массовых библиотек</w:t>
            </w:r>
          </w:p>
        </w:tc>
        <w:tc>
          <w:tcPr>
            <w:tcW w:w="1716" w:type="dxa"/>
            <w:gridSpan w:val="15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12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18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gridSpan w:val="1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gridSpan w:val="9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10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0" w:type="dxa"/>
            <w:gridSpan w:val="17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3" w:type="dxa"/>
            <w:gridSpan w:val="7"/>
            <w:vMerge w:val="restart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Частоозерского района</w:t>
            </w:r>
          </w:p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63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0" w:type="dxa"/>
            <w:gridSpan w:val="8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организаций культурно-досугового типа </w:t>
            </w:r>
          </w:p>
        </w:tc>
        <w:tc>
          <w:tcPr>
            <w:tcW w:w="1716" w:type="dxa"/>
            <w:gridSpan w:val="15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12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18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gridSpan w:val="1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gridSpan w:val="9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10"/>
          </w:tcPr>
          <w:p w:rsidR="008A2C63" w:rsidRDefault="008A2C63" w:rsidP="007B3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  <w:gridSpan w:val="17"/>
          </w:tcPr>
          <w:p w:rsidR="008A2C63" w:rsidRDefault="008A2C63" w:rsidP="007B3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3" w:type="dxa"/>
            <w:gridSpan w:val="7"/>
            <w:vMerge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63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40" w:type="dxa"/>
            <w:gridSpan w:val="8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количества зданий, требующих капитального ремонта, от общего количества зданий</w:t>
            </w:r>
          </w:p>
        </w:tc>
        <w:tc>
          <w:tcPr>
            <w:tcW w:w="1716" w:type="dxa"/>
            <w:gridSpan w:val="15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12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134" w:type="dxa"/>
            <w:gridSpan w:val="18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  <w:gridSpan w:val="1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gridSpan w:val="9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10"/>
          </w:tcPr>
          <w:p w:rsidR="008A2C63" w:rsidRDefault="008A2C63" w:rsidP="007B3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210" w:type="dxa"/>
            <w:gridSpan w:val="17"/>
          </w:tcPr>
          <w:p w:rsidR="008A2C63" w:rsidRDefault="008A2C63" w:rsidP="007B3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2413" w:type="dxa"/>
            <w:gridSpan w:val="7"/>
            <w:vMerge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63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40" w:type="dxa"/>
            <w:gridSpan w:val="8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Кадровая обеспеченность преподавателями организаций дополнительного образования детей</w:t>
            </w:r>
          </w:p>
        </w:tc>
        <w:tc>
          <w:tcPr>
            <w:tcW w:w="1716" w:type="dxa"/>
            <w:gridSpan w:val="15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12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gridSpan w:val="18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5" w:type="dxa"/>
            <w:gridSpan w:val="1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9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10"/>
          </w:tcPr>
          <w:p w:rsidR="008A2C63" w:rsidRDefault="008A2C63" w:rsidP="007B3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gridSpan w:val="17"/>
          </w:tcPr>
          <w:p w:rsidR="008A2C63" w:rsidRDefault="008A2C63" w:rsidP="007B3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3" w:type="dxa"/>
            <w:gridSpan w:val="7"/>
            <w:vMerge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63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40" w:type="dxa"/>
            <w:gridSpan w:val="8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1716" w:type="dxa"/>
            <w:gridSpan w:val="15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12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gridSpan w:val="18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5" w:type="dxa"/>
            <w:gridSpan w:val="1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  <w:gridSpan w:val="9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gridSpan w:val="10"/>
          </w:tcPr>
          <w:p w:rsidR="008A2C63" w:rsidRDefault="008A2C63" w:rsidP="007B3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10" w:type="dxa"/>
            <w:gridSpan w:val="17"/>
          </w:tcPr>
          <w:p w:rsidR="008A2C63" w:rsidRDefault="008A2C63" w:rsidP="007B3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13" w:type="dxa"/>
            <w:gridSpan w:val="7"/>
            <w:vMerge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63" w:rsidTr="008A2C63">
        <w:trPr>
          <w:gridAfter w:val="1"/>
          <w:wAfter w:w="39" w:type="dxa"/>
        </w:trPr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40" w:type="dxa"/>
            <w:gridSpan w:val="8"/>
          </w:tcPr>
          <w:p w:rsidR="008A2C63" w:rsidRDefault="008A2C63" w:rsidP="0016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населения библиотечным обслуживанием</w:t>
            </w:r>
          </w:p>
        </w:tc>
        <w:tc>
          <w:tcPr>
            <w:tcW w:w="1716" w:type="dxa"/>
            <w:gridSpan w:val="15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12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134" w:type="dxa"/>
            <w:gridSpan w:val="18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1275" w:type="dxa"/>
            <w:gridSpan w:val="1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993" w:type="dxa"/>
            <w:gridSpan w:val="9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134" w:type="dxa"/>
            <w:gridSpan w:val="10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1210" w:type="dxa"/>
            <w:gridSpan w:val="17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2413" w:type="dxa"/>
            <w:gridSpan w:val="7"/>
            <w:vMerge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63" w:rsidTr="008A2C63">
        <w:trPr>
          <w:gridAfter w:val="1"/>
          <w:wAfter w:w="39" w:type="dxa"/>
        </w:trPr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40" w:type="dxa"/>
            <w:gridSpan w:val="8"/>
          </w:tcPr>
          <w:p w:rsidR="008A2C63" w:rsidRDefault="008A2C63" w:rsidP="0016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культурно-досуговых формирований</w:t>
            </w:r>
          </w:p>
        </w:tc>
        <w:tc>
          <w:tcPr>
            <w:tcW w:w="1716" w:type="dxa"/>
            <w:gridSpan w:val="15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gridSpan w:val="12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gridSpan w:val="18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  <w:gridSpan w:val="1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  <w:gridSpan w:val="9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gridSpan w:val="10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10" w:type="dxa"/>
            <w:gridSpan w:val="17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13" w:type="dxa"/>
            <w:gridSpan w:val="7"/>
            <w:vMerge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63" w:rsidTr="008A2C63">
        <w:trPr>
          <w:gridAfter w:val="1"/>
          <w:wAfter w:w="39" w:type="dxa"/>
        </w:trPr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40" w:type="dxa"/>
            <w:gridSpan w:val="8"/>
          </w:tcPr>
          <w:p w:rsidR="008A2C63" w:rsidRDefault="008A2C63" w:rsidP="0016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новых  поступлений в фонды библиотек района на 1 тыс. жителей</w:t>
            </w:r>
          </w:p>
        </w:tc>
        <w:tc>
          <w:tcPr>
            <w:tcW w:w="1716" w:type="dxa"/>
            <w:gridSpan w:val="15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экземпляров</w:t>
            </w:r>
          </w:p>
        </w:tc>
        <w:tc>
          <w:tcPr>
            <w:tcW w:w="1134" w:type="dxa"/>
            <w:gridSpan w:val="12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gridSpan w:val="18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  <w:gridSpan w:val="1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gridSpan w:val="9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gridSpan w:val="10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10" w:type="dxa"/>
            <w:gridSpan w:val="17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13" w:type="dxa"/>
            <w:gridSpan w:val="7"/>
            <w:vMerge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63" w:rsidTr="008A2C63">
        <w:trPr>
          <w:gridAfter w:val="1"/>
          <w:wAfter w:w="39" w:type="dxa"/>
        </w:trPr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40" w:type="dxa"/>
            <w:gridSpan w:val="8"/>
          </w:tcPr>
          <w:p w:rsidR="008A2C63" w:rsidRDefault="008A2C63" w:rsidP="0016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библиотек на 1 жителя в год</w:t>
            </w:r>
          </w:p>
        </w:tc>
        <w:tc>
          <w:tcPr>
            <w:tcW w:w="1716" w:type="dxa"/>
            <w:gridSpan w:val="15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gridSpan w:val="12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134" w:type="dxa"/>
            <w:gridSpan w:val="18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275" w:type="dxa"/>
            <w:gridSpan w:val="1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993" w:type="dxa"/>
            <w:gridSpan w:val="9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  <w:gridSpan w:val="10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210" w:type="dxa"/>
            <w:gridSpan w:val="17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2413" w:type="dxa"/>
            <w:gridSpan w:val="7"/>
            <w:vMerge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239" w:rsidTr="008A2C63">
        <w:trPr>
          <w:gridAfter w:val="1"/>
          <w:wAfter w:w="39" w:type="dxa"/>
        </w:trPr>
        <w:tc>
          <w:tcPr>
            <w:tcW w:w="15476" w:type="dxa"/>
            <w:gridSpan w:val="112"/>
            <w:tcBorders>
              <w:left w:val="nil"/>
              <w:right w:val="nil"/>
            </w:tcBorders>
          </w:tcPr>
          <w:p w:rsidR="0041426F" w:rsidRDefault="0041426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6F" w:rsidRDefault="0041426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239" w:rsidRDefault="00AF6239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стратегических направлений и достижению целевых показателей</w:t>
            </w:r>
          </w:p>
        </w:tc>
      </w:tr>
      <w:tr w:rsidR="00760CC2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BB30F3" w:rsidRDefault="00BB30F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740" w:type="dxa"/>
            <w:gridSpan w:val="8"/>
          </w:tcPr>
          <w:p w:rsidR="00BB30F3" w:rsidRDefault="00BB30F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55" w:type="dxa"/>
            <w:gridSpan w:val="29"/>
          </w:tcPr>
          <w:p w:rsidR="00BB30F3" w:rsidRDefault="00BB30F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367" w:type="dxa"/>
            <w:gridSpan w:val="51"/>
          </w:tcPr>
          <w:p w:rsidR="00BB30F3" w:rsidRDefault="00BB30F3" w:rsidP="00BB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587" w:type="dxa"/>
            <w:gridSpan w:val="21"/>
          </w:tcPr>
          <w:p w:rsidR="00BB30F3" w:rsidRDefault="00BB30F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60CC2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BB30F3" w:rsidRDefault="00BB30F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0" w:type="dxa"/>
            <w:gridSpan w:val="8"/>
          </w:tcPr>
          <w:p w:rsidR="00BB30F3" w:rsidRDefault="00BB30F3" w:rsidP="00B3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0F3" w:rsidRDefault="001D07A4" w:rsidP="00B3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</w:t>
            </w:r>
            <w:r w:rsidR="00BB30F3">
              <w:rPr>
                <w:rFonts w:ascii="Times New Roman" w:hAnsi="Times New Roman" w:cs="Times New Roman"/>
                <w:sz w:val="28"/>
                <w:szCs w:val="28"/>
              </w:rPr>
              <w:t>охранение традиционного художественного творчества, национальных культур и развитие культурно-досуговой деятельности;</w:t>
            </w:r>
          </w:p>
          <w:p w:rsidR="00BB30F3" w:rsidRDefault="00BB30F3" w:rsidP="00B3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совершенствование и развитие библиотечно-</w:t>
            </w:r>
            <w:r w:rsidR="0054619F">
              <w:rPr>
                <w:rFonts w:ascii="Times New Roman" w:hAnsi="Times New Roman" w:cs="Times New Roman"/>
                <w:sz w:val="28"/>
                <w:szCs w:val="28"/>
              </w:rPr>
              <w:t>информационной деятельности;</w:t>
            </w:r>
          </w:p>
          <w:p w:rsidR="0054619F" w:rsidRDefault="0054619F" w:rsidP="00B34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материально-техническое обеспечение деятельности в сфере культуры и искусства</w:t>
            </w:r>
          </w:p>
        </w:tc>
        <w:tc>
          <w:tcPr>
            <w:tcW w:w="3055" w:type="dxa"/>
            <w:gridSpan w:val="29"/>
          </w:tcPr>
          <w:p w:rsidR="00BB30F3" w:rsidRDefault="001D07A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– 2020г</w:t>
            </w:r>
            <w:r w:rsidR="00BB30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67" w:type="dxa"/>
            <w:gridSpan w:val="51"/>
          </w:tcPr>
          <w:p w:rsidR="00BB30F3" w:rsidRDefault="00322BD3" w:rsidP="00BB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«Развитие культуры Частоозерского района»</w:t>
            </w:r>
          </w:p>
        </w:tc>
        <w:tc>
          <w:tcPr>
            <w:tcW w:w="3587" w:type="dxa"/>
            <w:gridSpan w:val="21"/>
          </w:tcPr>
          <w:p w:rsidR="00BB30F3" w:rsidRDefault="0054619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BB30F3">
              <w:rPr>
                <w:rFonts w:ascii="Times New Roman" w:hAnsi="Times New Roman" w:cs="Times New Roman"/>
                <w:sz w:val="28"/>
                <w:szCs w:val="28"/>
              </w:rPr>
              <w:t>тдел культуры</w:t>
            </w:r>
          </w:p>
        </w:tc>
      </w:tr>
      <w:tr w:rsidR="0066411D" w:rsidTr="008A2C63">
        <w:trPr>
          <w:gridAfter w:val="1"/>
          <w:wAfter w:w="39" w:type="dxa"/>
        </w:trPr>
        <w:tc>
          <w:tcPr>
            <w:tcW w:w="15476" w:type="dxa"/>
            <w:gridSpan w:val="112"/>
            <w:tcBorders>
              <w:left w:val="nil"/>
              <w:right w:val="nil"/>
            </w:tcBorders>
          </w:tcPr>
          <w:p w:rsidR="0066411D" w:rsidRDefault="0066411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0C" w:rsidRDefault="00E11AE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4619F" w:rsidRPr="00A524A1" w:rsidRDefault="0054619F" w:rsidP="000965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A1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В сфере развития физической культуры и спорта</w:t>
            </w:r>
          </w:p>
          <w:p w:rsidR="00AC257E" w:rsidRDefault="00B34E60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AC257E">
              <w:rPr>
                <w:rFonts w:ascii="Times New Roman" w:hAnsi="Times New Roman" w:cs="Times New Roman"/>
                <w:sz w:val="28"/>
                <w:szCs w:val="28"/>
              </w:rPr>
              <w:t>: формирование у различных категорий населения  района потребности в систематических занятиях физической культурой и спортом</w:t>
            </w:r>
          </w:p>
          <w:p w:rsidR="00D5548F" w:rsidRDefault="00D5548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  <w:p w:rsidR="0054619F" w:rsidRDefault="0054619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20C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063F45" w:rsidRDefault="0054619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740" w:type="dxa"/>
            <w:gridSpan w:val="8"/>
          </w:tcPr>
          <w:p w:rsidR="00063F45" w:rsidRDefault="0054619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590" w:type="dxa"/>
            <w:gridSpan w:val="10"/>
          </w:tcPr>
          <w:p w:rsidR="00063F45" w:rsidRDefault="0054619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12" w:type="dxa"/>
            <w:gridSpan w:val="16"/>
          </w:tcPr>
          <w:p w:rsidR="00063F45" w:rsidRDefault="0054619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54619F" w:rsidRDefault="0054619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5" w:type="dxa"/>
            <w:gridSpan w:val="18"/>
          </w:tcPr>
          <w:p w:rsidR="00063F45" w:rsidRDefault="0054619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54619F" w:rsidRDefault="0054619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137" w:type="dxa"/>
            <w:gridSpan w:val="13"/>
          </w:tcPr>
          <w:p w:rsidR="00063F45" w:rsidRDefault="0054619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54619F" w:rsidRDefault="0054619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gridSpan w:val="9"/>
          </w:tcPr>
          <w:p w:rsidR="00063F45" w:rsidRDefault="0054619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54619F" w:rsidRDefault="0054619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14" w:type="dxa"/>
            <w:gridSpan w:val="14"/>
          </w:tcPr>
          <w:p w:rsidR="00063F45" w:rsidRDefault="0054619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54619F" w:rsidRDefault="0054619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50" w:type="dxa"/>
            <w:gridSpan w:val="11"/>
          </w:tcPr>
          <w:p w:rsidR="00063F45" w:rsidRDefault="0054619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54619F" w:rsidRDefault="0054619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37" w:type="dxa"/>
            <w:gridSpan w:val="10"/>
          </w:tcPr>
          <w:p w:rsidR="00063F45" w:rsidRDefault="0054619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A2C63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0" w:type="dxa"/>
            <w:gridSpan w:val="8"/>
          </w:tcPr>
          <w:p w:rsidR="008A2C63" w:rsidRDefault="008A2C63" w:rsidP="00D5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населения Частоозерского района,  систематически занимающегося физической культурой и спортом, в общей численности населения района</w:t>
            </w:r>
          </w:p>
        </w:tc>
        <w:tc>
          <w:tcPr>
            <w:tcW w:w="1590" w:type="dxa"/>
            <w:gridSpan w:val="10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12" w:type="dxa"/>
            <w:gridSpan w:val="16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5" w:type="dxa"/>
            <w:gridSpan w:val="18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7" w:type="dxa"/>
            <w:gridSpan w:val="1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gridSpan w:val="9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14" w:type="dxa"/>
            <w:gridSpan w:val="14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050" w:type="dxa"/>
            <w:gridSpan w:val="11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37" w:type="dxa"/>
            <w:gridSpan w:val="10"/>
            <w:vMerge w:val="restart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Частоозерского района</w:t>
            </w:r>
          </w:p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63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40" w:type="dxa"/>
            <w:gridSpan w:val="8"/>
          </w:tcPr>
          <w:p w:rsidR="008A2C63" w:rsidRDefault="008A2C63" w:rsidP="00D5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лиц с ограниченными возможностями  здоровья и инвалидов, систематически занимающихся физической культурой и спортом, в общей численности данной категории населения района</w:t>
            </w:r>
          </w:p>
        </w:tc>
        <w:tc>
          <w:tcPr>
            <w:tcW w:w="1590" w:type="dxa"/>
            <w:gridSpan w:val="10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12" w:type="dxa"/>
            <w:gridSpan w:val="16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135" w:type="dxa"/>
            <w:gridSpan w:val="18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137" w:type="dxa"/>
            <w:gridSpan w:val="1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134" w:type="dxa"/>
            <w:gridSpan w:val="9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214" w:type="dxa"/>
            <w:gridSpan w:val="14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050" w:type="dxa"/>
            <w:gridSpan w:val="11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537" w:type="dxa"/>
            <w:gridSpan w:val="10"/>
            <w:vMerge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48F" w:rsidTr="008A2C63">
        <w:trPr>
          <w:gridAfter w:val="1"/>
          <w:wAfter w:w="39" w:type="dxa"/>
        </w:trPr>
        <w:tc>
          <w:tcPr>
            <w:tcW w:w="15476" w:type="dxa"/>
            <w:gridSpan w:val="112"/>
            <w:tcBorders>
              <w:left w:val="nil"/>
              <w:right w:val="nil"/>
            </w:tcBorders>
          </w:tcPr>
          <w:p w:rsidR="00D5548F" w:rsidRDefault="00D5548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48F" w:rsidRDefault="00D5548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стратегических направлений и достижению целевых показателей</w:t>
            </w:r>
            <w:r w:rsidR="007E0F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5548F" w:rsidRDefault="00D5548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C2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8F6C4D" w:rsidRDefault="008F6C4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40" w:type="dxa"/>
            <w:gridSpan w:val="8"/>
          </w:tcPr>
          <w:p w:rsidR="008F6C4D" w:rsidRDefault="008F6C4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90" w:type="dxa"/>
            <w:gridSpan w:val="10"/>
          </w:tcPr>
          <w:p w:rsidR="008F6C4D" w:rsidRDefault="008F6C4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8F6C4D" w:rsidRDefault="008F6C4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5832" w:type="dxa"/>
            <w:gridSpan w:val="70"/>
          </w:tcPr>
          <w:p w:rsidR="008F6C4D" w:rsidRDefault="008F6C4D" w:rsidP="008F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587" w:type="dxa"/>
            <w:gridSpan w:val="21"/>
          </w:tcPr>
          <w:p w:rsidR="008F6C4D" w:rsidRDefault="008F6C4D" w:rsidP="008F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760CC2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8F6C4D" w:rsidRDefault="008F6C4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0" w:type="dxa"/>
            <w:gridSpan w:val="8"/>
          </w:tcPr>
          <w:p w:rsidR="008F6C4D" w:rsidRDefault="008F6C4D" w:rsidP="00E1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 мероприятий муниципальной программы  «Развитие физической культуры и спорта в Частоозерском районе»:</w:t>
            </w:r>
          </w:p>
          <w:p w:rsidR="008F6C4D" w:rsidRDefault="008F6C4D" w:rsidP="00E1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71C81">
              <w:rPr>
                <w:rFonts w:ascii="Times New Roman" w:hAnsi="Times New Roman" w:cs="Times New Roman"/>
                <w:sz w:val="28"/>
                <w:szCs w:val="28"/>
              </w:rPr>
              <w:t>организация пропаганды физической культуры и спорта, здорового образа жизни в средствах массовой информации;</w:t>
            </w:r>
          </w:p>
          <w:p w:rsidR="00E71C81" w:rsidRDefault="00E71C81" w:rsidP="00E1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и проведение спортивных мероприятий среди населения района;</w:t>
            </w:r>
          </w:p>
          <w:p w:rsidR="00E71C81" w:rsidRDefault="00E71C81" w:rsidP="00E1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проведение районных спортивных мероприятий среди инвалидов и лиц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ограниченными возможностями здоровья</w:t>
            </w:r>
            <w:r w:rsidR="00AE2A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2AC0" w:rsidRDefault="00AE2AC0" w:rsidP="00E1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условий по переходу детско-юношеской спортивной школы на федеральные стандарты спортивной подготовки, разработка и реализация программы развития спортивной школы;</w:t>
            </w:r>
          </w:p>
          <w:p w:rsidR="00AE2AC0" w:rsidRDefault="00AE2AC0" w:rsidP="00E1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внедрение и реализация Всероссийского физкультурно-спортивного комплекса «Готов к труду и обороне»</w:t>
            </w:r>
          </w:p>
        </w:tc>
        <w:tc>
          <w:tcPr>
            <w:tcW w:w="1590" w:type="dxa"/>
            <w:gridSpan w:val="10"/>
          </w:tcPr>
          <w:p w:rsidR="008F6C4D" w:rsidRDefault="00E71C81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2017</w:t>
            </w:r>
            <w:r w:rsidR="001D07A4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832" w:type="dxa"/>
            <w:gridSpan w:val="70"/>
          </w:tcPr>
          <w:p w:rsidR="00E71C81" w:rsidRDefault="00E71C81" w:rsidP="00E1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«Развитие физической культуры и спорта в Частоозерском районе»</w:t>
            </w:r>
          </w:p>
          <w:p w:rsidR="008F6C4D" w:rsidRDefault="00E10EC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87" w:type="dxa"/>
            <w:gridSpan w:val="21"/>
          </w:tcPr>
          <w:p w:rsidR="008F6C4D" w:rsidRDefault="00E71C81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Частоозерского района</w:t>
            </w:r>
          </w:p>
        </w:tc>
      </w:tr>
      <w:tr w:rsidR="008F6C4D" w:rsidTr="008A2C63">
        <w:trPr>
          <w:gridAfter w:val="1"/>
          <w:wAfter w:w="39" w:type="dxa"/>
        </w:trPr>
        <w:tc>
          <w:tcPr>
            <w:tcW w:w="15476" w:type="dxa"/>
            <w:gridSpan w:val="112"/>
            <w:tcBorders>
              <w:left w:val="nil"/>
              <w:right w:val="nil"/>
            </w:tcBorders>
          </w:tcPr>
          <w:p w:rsidR="008F6C4D" w:rsidRDefault="008F6C4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0ED" w:rsidRDefault="006020E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B92" w:rsidRDefault="00B72B9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B92" w:rsidRPr="00A524A1" w:rsidRDefault="00B72B92" w:rsidP="000965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A1">
              <w:rPr>
                <w:rFonts w:ascii="Times New Roman" w:hAnsi="Times New Roman" w:cs="Times New Roman"/>
                <w:b/>
                <w:sz w:val="28"/>
                <w:szCs w:val="28"/>
              </w:rPr>
              <w:t>Глава 7.  В сфере  развития системы социальной защиты населения</w:t>
            </w:r>
          </w:p>
          <w:p w:rsidR="00AC257E" w:rsidRDefault="00E10EC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AC257E">
              <w:rPr>
                <w:rFonts w:ascii="Times New Roman" w:hAnsi="Times New Roman" w:cs="Times New Roman"/>
                <w:sz w:val="28"/>
                <w:szCs w:val="28"/>
              </w:rPr>
              <w:t>: повышение социального благополучия различных слоёв населения</w:t>
            </w:r>
          </w:p>
          <w:p w:rsidR="00B72B92" w:rsidRDefault="00B72B9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</w:tc>
      </w:tr>
      <w:tr w:rsidR="00760CC2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063F45" w:rsidRDefault="00D54BF9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40" w:type="dxa"/>
            <w:gridSpan w:val="8"/>
          </w:tcPr>
          <w:p w:rsidR="00063F45" w:rsidRDefault="00D54BF9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90" w:type="dxa"/>
            <w:gridSpan w:val="10"/>
          </w:tcPr>
          <w:p w:rsidR="00063F45" w:rsidRDefault="00D54BF9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D54BF9" w:rsidRDefault="00D54BF9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212" w:type="dxa"/>
            <w:gridSpan w:val="16"/>
          </w:tcPr>
          <w:p w:rsidR="00063F45" w:rsidRDefault="00D54BF9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D54BF9" w:rsidRDefault="00D54BF9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8" w:type="dxa"/>
            <w:gridSpan w:val="20"/>
          </w:tcPr>
          <w:p w:rsidR="00063F45" w:rsidRDefault="00D54BF9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D54BF9" w:rsidRDefault="00D54BF9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188" w:type="dxa"/>
            <w:gridSpan w:val="13"/>
          </w:tcPr>
          <w:p w:rsidR="00063F45" w:rsidRDefault="00D54BF9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D54BF9" w:rsidRDefault="00D54BF9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49" w:type="dxa"/>
            <w:gridSpan w:val="11"/>
          </w:tcPr>
          <w:p w:rsidR="00063F45" w:rsidRDefault="00D54BF9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54BF9" w:rsidRDefault="00D54BF9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05" w:type="dxa"/>
            <w:gridSpan w:val="10"/>
          </w:tcPr>
          <w:p w:rsidR="00063F45" w:rsidRDefault="00D54BF9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D54BF9" w:rsidRDefault="00D54BF9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50" w:type="dxa"/>
            <w:gridSpan w:val="11"/>
          </w:tcPr>
          <w:p w:rsidR="00063F45" w:rsidRDefault="00D54BF9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D54BF9" w:rsidRDefault="00D54BF9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37" w:type="dxa"/>
            <w:gridSpan w:val="10"/>
          </w:tcPr>
          <w:p w:rsidR="00063F45" w:rsidRDefault="00D54BF9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60CC2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063F45" w:rsidRDefault="00D54BF9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0" w:type="dxa"/>
            <w:gridSpan w:val="8"/>
          </w:tcPr>
          <w:p w:rsidR="00063F45" w:rsidRDefault="00D54BF9" w:rsidP="00E1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доступных для инвалидов приоритетных объектов социальной инфраструктуры и услуг в приоритетных сферах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 инвалидов</w:t>
            </w:r>
          </w:p>
        </w:tc>
        <w:tc>
          <w:tcPr>
            <w:tcW w:w="1590" w:type="dxa"/>
            <w:gridSpan w:val="10"/>
          </w:tcPr>
          <w:p w:rsidR="00063F45" w:rsidRDefault="00D54BF9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212" w:type="dxa"/>
            <w:gridSpan w:val="16"/>
          </w:tcPr>
          <w:p w:rsidR="00063F45" w:rsidRDefault="00D54BF9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8" w:type="dxa"/>
            <w:gridSpan w:val="20"/>
          </w:tcPr>
          <w:p w:rsidR="00063F45" w:rsidRDefault="00D54BF9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88" w:type="dxa"/>
            <w:gridSpan w:val="13"/>
          </w:tcPr>
          <w:p w:rsidR="00063F45" w:rsidRDefault="00D54BF9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9" w:type="dxa"/>
            <w:gridSpan w:val="11"/>
          </w:tcPr>
          <w:p w:rsidR="00063F45" w:rsidRDefault="00D54BF9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5" w:type="dxa"/>
            <w:gridSpan w:val="10"/>
          </w:tcPr>
          <w:p w:rsidR="00063F45" w:rsidRDefault="00D54BF9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50" w:type="dxa"/>
            <w:gridSpan w:val="11"/>
          </w:tcPr>
          <w:p w:rsidR="00063F45" w:rsidRDefault="00D54BF9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37" w:type="dxa"/>
            <w:gridSpan w:val="10"/>
          </w:tcPr>
          <w:p w:rsidR="00063F45" w:rsidRDefault="00D54BF9" w:rsidP="00D54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Частоозерского района, отдел по Частоозерскому району ГКУ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«Управление социальной защиты населения» №11</w:t>
            </w:r>
            <w:r w:rsidR="00E10EC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158FF" w:rsidTr="008A2C63">
        <w:trPr>
          <w:gridAfter w:val="1"/>
          <w:wAfter w:w="39" w:type="dxa"/>
        </w:trPr>
        <w:tc>
          <w:tcPr>
            <w:tcW w:w="15476" w:type="dxa"/>
            <w:gridSpan w:val="112"/>
            <w:tcBorders>
              <w:left w:val="nil"/>
              <w:right w:val="nil"/>
            </w:tcBorders>
          </w:tcPr>
          <w:p w:rsidR="00A158FF" w:rsidRDefault="00A158F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FF" w:rsidRDefault="00A158F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стратегических направлений и достижению целевых показателей:</w:t>
            </w:r>
          </w:p>
          <w:p w:rsidR="00A158FF" w:rsidRDefault="00A158F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C2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A158FF" w:rsidRDefault="00A158F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40" w:type="dxa"/>
            <w:gridSpan w:val="8"/>
          </w:tcPr>
          <w:p w:rsidR="00A158FF" w:rsidRDefault="00A158F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90" w:type="dxa"/>
            <w:gridSpan w:val="10"/>
          </w:tcPr>
          <w:p w:rsidR="00A158FF" w:rsidRDefault="00A158F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A158FF" w:rsidRDefault="00A158F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5832" w:type="dxa"/>
            <w:gridSpan w:val="70"/>
          </w:tcPr>
          <w:p w:rsidR="00A158FF" w:rsidRDefault="00A158F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587" w:type="dxa"/>
            <w:gridSpan w:val="21"/>
          </w:tcPr>
          <w:p w:rsidR="00A158FF" w:rsidRDefault="00A158FF" w:rsidP="00A1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мероприятий</w:t>
            </w:r>
          </w:p>
        </w:tc>
      </w:tr>
      <w:tr w:rsidR="00760CC2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A158FF" w:rsidRDefault="00A158F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0" w:type="dxa"/>
            <w:gridSpan w:val="8"/>
          </w:tcPr>
          <w:p w:rsidR="00A158FF" w:rsidRDefault="00A158FF" w:rsidP="009C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 «Доступная среда для инвалидов» на 2016-2020 годы</w:t>
            </w:r>
            <w:r w:rsidR="00BD15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D15E1" w:rsidRDefault="00BD15E1" w:rsidP="009C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проведение работы по паспортизации приоритетных объектов социальной инфраструктуры и услуг в приоритетных сферах жизнедеятельности инвалидов</w:t>
            </w:r>
          </w:p>
          <w:p w:rsidR="0035093A" w:rsidRDefault="0035093A" w:rsidP="009C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содействие в предоставлении социальных услуг гражданам</w:t>
            </w:r>
          </w:p>
        </w:tc>
        <w:tc>
          <w:tcPr>
            <w:tcW w:w="1590" w:type="dxa"/>
            <w:gridSpan w:val="10"/>
          </w:tcPr>
          <w:p w:rsidR="00A158FF" w:rsidRDefault="001D07A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9B0651">
              <w:rPr>
                <w:rFonts w:ascii="Times New Roman" w:hAnsi="Times New Roman" w:cs="Times New Roman"/>
                <w:sz w:val="28"/>
                <w:szCs w:val="28"/>
              </w:rPr>
              <w:t>-2020 гг.</w:t>
            </w:r>
          </w:p>
        </w:tc>
        <w:tc>
          <w:tcPr>
            <w:tcW w:w="5832" w:type="dxa"/>
            <w:gridSpan w:val="70"/>
          </w:tcPr>
          <w:p w:rsidR="00A158FF" w:rsidRDefault="00A158FF" w:rsidP="009C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«Доступная среда для инвалидов» на 2016-2020 годы</w:t>
            </w:r>
          </w:p>
        </w:tc>
        <w:tc>
          <w:tcPr>
            <w:tcW w:w="3587" w:type="dxa"/>
            <w:gridSpan w:val="21"/>
          </w:tcPr>
          <w:p w:rsidR="00A158FF" w:rsidRDefault="00A158F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Частоозерского района</w:t>
            </w:r>
            <w:r w:rsidR="00A25F32">
              <w:rPr>
                <w:rFonts w:ascii="Times New Roman" w:hAnsi="Times New Roman" w:cs="Times New Roman"/>
                <w:sz w:val="28"/>
                <w:szCs w:val="28"/>
              </w:rPr>
              <w:t>, ГКУ «Управление  социальной защиты населения» №11 (по согласованию)</w:t>
            </w:r>
          </w:p>
        </w:tc>
      </w:tr>
      <w:tr w:rsidR="00A158FF" w:rsidTr="008A2C63">
        <w:trPr>
          <w:gridAfter w:val="1"/>
          <w:wAfter w:w="39" w:type="dxa"/>
        </w:trPr>
        <w:tc>
          <w:tcPr>
            <w:tcW w:w="15476" w:type="dxa"/>
            <w:gridSpan w:val="112"/>
            <w:tcBorders>
              <w:top w:val="nil"/>
              <w:left w:val="nil"/>
              <w:right w:val="nil"/>
            </w:tcBorders>
          </w:tcPr>
          <w:p w:rsidR="00D375EE" w:rsidRDefault="00D375EE" w:rsidP="000965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7E8" w:rsidRDefault="00F207E8" w:rsidP="000965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651" w:rsidRDefault="009B0651" w:rsidP="000965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8FF" w:rsidRPr="00A524A1" w:rsidRDefault="00247774" w:rsidP="000965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II.  Инновационное развитие</w:t>
            </w:r>
          </w:p>
          <w:p w:rsidR="00247774" w:rsidRPr="00A524A1" w:rsidRDefault="00247774" w:rsidP="000965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A1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="00620A48" w:rsidRPr="00A52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 </w:t>
            </w:r>
            <w:r w:rsidR="00DD0B6C" w:rsidRPr="00A524A1">
              <w:rPr>
                <w:rFonts w:ascii="Times New Roman" w:hAnsi="Times New Roman" w:cs="Times New Roman"/>
                <w:b/>
                <w:sz w:val="28"/>
                <w:szCs w:val="28"/>
              </w:rPr>
              <w:t>В сфере развития</w:t>
            </w:r>
            <w:r w:rsidR="00620A48" w:rsidRPr="00A52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строительства, жилищно-коммунального хозяйства</w:t>
            </w:r>
          </w:p>
          <w:p w:rsidR="00620A48" w:rsidRPr="00247774" w:rsidRDefault="00A25F3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620A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F735C">
              <w:rPr>
                <w:rFonts w:ascii="Times New Roman" w:hAnsi="Times New Roman" w:cs="Times New Roman"/>
                <w:sz w:val="28"/>
                <w:szCs w:val="28"/>
              </w:rPr>
              <w:t xml:space="preserve">  улучшение жилищных условий сельского населения, в том числе молоды</w:t>
            </w:r>
            <w:r w:rsidR="008433C7">
              <w:rPr>
                <w:rFonts w:ascii="Times New Roman" w:hAnsi="Times New Roman" w:cs="Times New Roman"/>
                <w:sz w:val="28"/>
                <w:szCs w:val="28"/>
              </w:rPr>
              <w:t>х семей и молодых специалистов</w:t>
            </w:r>
          </w:p>
          <w:p w:rsidR="00A158FF" w:rsidRDefault="00A158FF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C2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063F45" w:rsidRDefault="0073075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740" w:type="dxa"/>
            <w:gridSpan w:val="8"/>
          </w:tcPr>
          <w:p w:rsidR="00063F45" w:rsidRDefault="0073075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90" w:type="dxa"/>
            <w:gridSpan w:val="10"/>
          </w:tcPr>
          <w:p w:rsidR="00063F45" w:rsidRDefault="0073075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353" w:type="dxa"/>
            <w:gridSpan w:val="18"/>
          </w:tcPr>
          <w:p w:rsidR="00063F45" w:rsidRDefault="0073075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730752" w:rsidRDefault="0073075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7" w:type="dxa"/>
            <w:gridSpan w:val="18"/>
          </w:tcPr>
          <w:p w:rsidR="00063F45" w:rsidRDefault="0073075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730752" w:rsidRDefault="0073075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188" w:type="dxa"/>
            <w:gridSpan w:val="13"/>
          </w:tcPr>
          <w:p w:rsidR="00063F45" w:rsidRDefault="0073075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730752" w:rsidRDefault="0073075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49" w:type="dxa"/>
            <w:gridSpan w:val="11"/>
          </w:tcPr>
          <w:p w:rsidR="00063F45" w:rsidRDefault="0073075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730752" w:rsidRDefault="0073075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05" w:type="dxa"/>
            <w:gridSpan w:val="10"/>
          </w:tcPr>
          <w:p w:rsidR="00063F45" w:rsidRDefault="0073075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730752" w:rsidRDefault="0073075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50" w:type="dxa"/>
            <w:gridSpan w:val="11"/>
          </w:tcPr>
          <w:p w:rsidR="00063F45" w:rsidRDefault="0073075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730752" w:rsidRDefault="0073075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37" w:type="dxa"/>
            <w:gridSpan w:val="10"/>
          </w:tcPr>
          <w:p w:rsidR="00063F45" w:rsidRDefault="0073075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A2C63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0" w:type="dxa"/>
            <w:gridSpan w:val="8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в действие жилых домов</w:t>
            </w:r>
          </w:p>
        </w:tc>
        <w:tc>
          <w:tcPr>
            <w:tcW w:w="1590" w:type="dxa"/>
            <w:gridSpan w:val="10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тыс.кв.м общей площади</w:t>
            </w:r>
          </w:p>
        </w:tc>
        <w:tc>
          <w:tcPr>
            <w:tcW w:w="1353" w:type="dxa"/>
            <w:gridSpan w:val="18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1137" w:type="dxa"/>
            <w:gridSpan w:val="18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88" w:type="dxa"/>
            <w:gridSpan w:val="1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049" w:type="dxa"/>
            <w:gridSpan w:val="11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05" w:type="dxa"/>
            <w:gridSpan w:val="10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50" w:type="dxa"/>
            <w:gridSpan w:val="11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537" w:type="dxa"/>
            <w:gridSpan w:val="10"/>
            <w:vMerge w:val="restart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Частоозерского района</w:t>
            </w:r>
          </w:p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63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0" w:type="dxa"/>
            <w:gridSpan w:val="8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жильём</w:t>
            </w:r>
          </w:p>
        </w:tc>
        <w:tc>
          <w:tcPr>
            <w:tcW w:w="1590" w:type="dxa"/>
            <w:gridSpan w:val="10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 на 1 жителя</w:t>
            </w:r>
          </w:p>
        </w:tc>
        <w:tc>
          <w:tcPr>
            <w:tcW w:w="1353" w:type="dxa"/>
            <w:gridSpan w:val="18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137" w:type="dxa"/>
            <w:gridSpan w:val="18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88" w:type="dxa"/>
            <w:gridSpan w:val="13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049" w:type="dxa"/>
            <w:gridSpan w:val="11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105" w:type="dxa"/>
            <w:gridSpan w:val="10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1050" w:type="dxa"/>
            <w:gridSpan w:val="11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2537" w:type="dxa"/>
            <w:gridSpan w:val="10"/>
            <w:vMerge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AE" w:rsidTr="008A2C63">
        <w:trPr>
          <w:gridAfter w:val="1"/>
          <w:wAfter w:w="39" w:type="dxa"/>
          <w:trHeight w:val="1630"/>
        </w:trPr>
        <w:tc>
          <w:tcPr>
            <w:tcW w:w="15476" w:type="dxa"/>
            <w:gridSpan w:val="112"/>
            <w:tcBorders>
              <w:left w:val="nil"/>
              <w:bottom w:val="single" w:sz="4" w:space="0" w:color="000000" w:themeColor="text1"/>
              <w:right w:val="nil"/>
            </w:tcBorders>
          </w:tcPr>
          <w:p w:rsidR="006020ED" w:rsidRDefault="006020E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ED" w:rsidRDefault="00F05DE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98A" w:rsidRDefault="00C97DA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стратегических направлений и достижению целевых показателе</w:t>
            </w:r>
            <w:r w:rsidR="00DC4F4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760CC2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E46480" w:rsidRDefault="00E46480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40" w:type="dxa"/>
            <w:gridSpan w:val="8"/>
          </w:tcPr>
          <w:p w:rsidR="00E46480" w:rsidRDefault="00E46480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05" w:type="dxa"/>
            <w:gridSpan w:val="33"/>
          </w:tcPr>
          <w:p w:rsidR="00E46480" w:rsidRDefault="00E46480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117" w:type="dxa"/>
            <w:gridSpan w:val="47"/>
          </w:tcPr>
          <w:p w:rsidR="00E46480" w:rsidRDefault="00E46480" w:rsidP="00E4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587" w:type="dxa"/>
            <w:gridSpan w:val="21"/>
          </w:tcPr>
          <w:p w:rsidR="00E46480" w:rsidRDefault="00E46480" w:rsidP="00E4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мероприятий</w:t>
            </w:r>
          </w:p>
        </w:tc>
      </w:tr>
      <w:tr w:rsidR="00760CC2" w:rsidTr="008A2C63">
        <w:trPr>
          <w:gridAfter w:val="1"/>
          <w:wAfter w:w="39" w:type="dxa"/>
        </w:trPr>
        <w:tc>
          <w:tcPr>
            <w:tcW w:w="727" w:type="dxa"/>
            <w:gridSpan w:val="3"/>
          </w:tcPr>
          <w:p w:rsidR="00E46480" w:rsidRDefault="00E46480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0" w:type="dxa"/>
            <w:gridSpan w:val="8"/>
          </w:tcPr>
          <w:p w:rsidR="00E46480" w:rsidRDefault="00E46480" w:rsidP="00A2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 «Устойчивое развитие сельских территорий в Частоозерском районе на 2014 – 2017 годы и на период до 2020 года»</w:t>
            </w:r>
            <w:r w:rsidR="00EA598A">
              <w:rPr>
                <w:rFonts w:ascii="Times New Roman" w:hAnsi="Times New Roman" w:cs="Times New Roman"/>
                <w:sz w:val="28"/>
                <w:szCs w:val="28"/>
              </w:rPr>
              <w:t xml:space="preserve"> и «Обеспечение жильём </w:t>
            </w:r>
            <w:r w:rsidR="00EA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молодых семей на 2015 – 2020 годы»</w:t>
            </w:r>
          </w:p>
        </w:tc>
        <w:tc>
          <w:tcPr>
            <w:tcW w:w="3305" w:type="dxa"/>
            <w:gridSpan w:val="33"/>
          </w:tcPr>
          <w:p w:rsidR="00E46480" w:rsidRDefault="001D07A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  <w:r w:rsidR="00EA598A">
              <w:rPr>
                <w:rFonts w:ascii="Times New Roman" w:hAnsi="Times New Roman" w:cs="Times New Roman"/>
                <w:sz w:val="28"/>
                <w:szCs w:val="28"/>
              </w:rPr>
              <w:t>-2020 годы</w:t>
            </w:r>
          </w:p>
        </w:tc>
        <w:tc>
          <w:tcPr>
            <w:tcW w:w="4117" w:type="dxa"/>
            <w:gridSpan w:val="47"/>
          </w:tcPr>
          <w:p w:rsidR="00E46480" w:rsidRDefault="00EA598A" w:rsidP="001A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«Устойчивое развитие сельских территорий в Частоозерском районе на 2014 – 2017 годы и на период до 2020 года» и «Обеспечение жильём молодых семей на 2015 – 2020 годы»</w:t>
            </w:r>
          </w:p>
        </w:tc>
        <w:tc>
          <w:tcPr>
            <w:tcW w:w="3587" w:type="dxa"/>
            <w:gridSpan w:val="21"/>
          </w:tcPr>
          <w:p w:rsidR="00E46480" w:rsidRDefault="00EA598A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Частоозерского района</w:t>
            </w:r>
          </w:p>
        </w:tc>
      </w:tr>
      <w:tr w:rsidR="00DC4F44" w:rsidTr="008A2C63">
        <w:tblPrEx>
          <w:tblLook w:val="04A0"/>
        </w:tblPrEx>
        <w:trPr>
          <w:gridAfter w:val="1"/>
          <w:wAfter w:w="39" w:type="dxa"/>
        </w:trPr>
        <w:tc>
          <w:tcPr>
            <w:tcW w:w="15476" w:type="dxa"/>
            <w:gridSpan w:val="112"/>
            <w:tcBorders>
              <w:top w:val="nil"/>
              <w:left w:val="nil"/>
              <w:right w:val="nil"/>
            </w:tcBorders>
          </w:tcPr>
          <w:p w:rsidR="00A524A1" w:rsidRDefault="00A524A1" w:rsidP="000965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F44" w:rsidRPr="00A524A1" w:rsidRDefault="00DC4F44" w:rsidP="000965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A1">
              <w:rPr>
                <w:rFonts w:ascii="Times New Roman" w:hAnsi="Times New Roman" w:cs="Times New Roman"/>
                <w:b/>
                <w:sz w:val="28"/>
                <w:szCs w:val="28"/>
              </w:rPr>
              <w:t>Глава 9. В сфере развития промышленности</w:t>
            </w:r>
          </w:p>
          <w:p w:rsidR="00DC4F44" w:rsidRDefault="00A25F3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DC4F4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22D5D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содействие </w:t>
            </w:r>
            <w:r w:rsidR="00F207E8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</w:t>
            </w:r>
            <w:r w:rsidR="00622D5D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</w:t>
            </w:r>
            <w:r w:rsidR="00F207E8">
              <w:rPr>
                <w:rFonts w:ascii="Times New Roman" w:hAnsi="Times New Roman" w:cs="Times New Roman"/>
                <w:sz w:val="28"/>
                <w:szCs w:val="28"/>
              </w:rPr>
              <w:t>среднего бизнеса,  занимающихся</w:t>
            </w:r>
            <w:r w:rsidR="00622D5D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производством промышленной продукции</w:t>
            </w:r>
          </w:p>
          <w:p w:rsidR="00622D5D" w:rsidRDefault="00622D5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</w:tc>
      </w:tr>
      <w:tr w:rsidR="009D1AEA" w:rsidTr="008A2C63">
        <w:tblPrEx>
          <w:tblLook w:val="04A0"/>
        </w:tblPrEx>
        <w:tc>
          <w:tcPr>
            <w:tcW w:w="831" w:type="dxa"/>
            <w:gridSpan w:val="6"/>
          </w:tcPr>
          <w:p w:rsidR="00EA598A" w:rsidRDefault="00622D5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440" w:type="dxa"/>
            <w:gridSpan w:val="8"/>
          </w:tcPr>
          <w:p w:rsidR="00EA598A" w:rsidRDefault="00622D5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7" w:type="dxa"/>
            <w:gridSpan w:val="16"/>
          </w:tcPr>
          <w:p w:rsidR="00EA598A" w:rsidRDefault="00622D5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5" w:type="dxa"/>
            <w:gridSpan w:val="18"/>
          </w:tcPr>
          <w:p w:rsidR="00EA598A" w:rsidRDefault="00622D5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2015г. </w:t>
            </w:r>
          </w:p>
          <w:p w:rsidR="00622D5D" w:rsidRDefault="00622D5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6" w:type="dxa"/>
            <w:gridSpan w:val="11"/>
          </w:tcPr>
          <w:p w:rsidR="00EA598A" w:rsidRDefault="00622D5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  <w:p w:rsidR="00622D5D" w:rsidRDefault="00622D5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995" w:type="dxa"/>
            <w:gridSpan w:val="13"/>
          </w:tcPr>
          <w:p w:rsidR="00EA598A" w:rsidRDefault="00507B8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  <w:p w:rsidR="00507B86" w:rsidRDefault="00507B8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5" w:type="dxa"/>
            <w:gridSpan w:val="12"/>
          </w:tcPr>
          <w:p w:rsidR="00EA598A" w:rsidRDefault="00507B8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507B86" w:rsidRDefault="00507B8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5" w:type="dxa"/>
            <w:gridSpan w:val="9"/>
          </w:tcPr>
          <w:p w:rsidR="00EA598A" w:rsidRDefault="00507B8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507B86" w:rsidRDefault="00507B8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61" w:type="dxa"/>
            <w:gridSpan w:val="15"/>
          </w:tcPr>
          <w:p w:rsidR="00EA598A" w:rsidRDefault="00507B8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507B86" w:rsidRDefault="00507B8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61" w:type="dxa"/>
            <w:gridSpan w:val="5"/>
          </w:tcPr>
          <w:p w:rsidR="00EA598A" w:rsidRDefault="00507B8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D1AEA" w:rsidTr="008A2C63">
        <w:tblPrEx>
          <w:tblLook w:val="04A0"/>
        </w:tblPrEx>
        <w:tc>
          <w:tcPr>
            <w:tcW w:w="831" w:type="dxa"/>
            <w:gridSpan w:val="6"/>
          </w:tcPr>
          <w:p w:rsidR="00EA598A" w:rsidRDefault="009A0CF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gridSpan w:val="8"/>
          </w:tcPr>
          <w:p w:rsidR="00EA598A" w:rsidRDefault="009A0CF5" w:rsidP="009A0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промышленного производства ( по сумме объёмов отгрузки добывающих, обрабатывающих  производств и производства и распределения электроэнергии, газа и воды)</w:t>
            </w:r>
          </w:p>
        </w:tc>
        <w:tc>
          <w:tcPr>
            <w:tcW w:w="1707" w:type="dxa"/>
            <w:gridSpan w:val="16"/>
          </w:tcPr>
          <w:p w:rsidR="00EA598A" w:rsidRDefault="009A0CF5" w:rsidP="00F2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 предыдущему году</w:t>
            </w:r>
          </w:p>
        </w:tc>
        <w:tc>
          <w:tcPr>
            <w:tcW w:w="995" w:type="dxa"/>
            <w:gridSpan w:val="18"/>
          </w:tcPr>
          <w:p w:rsidR="00EA598A" w:rsidRDefault="009A0CF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996" w:type="dxa"/>
            <w:gridSpan w:val="11"/>
          </w:tcPr>
          <w:p w:rsidR="00EA598A" w:rsidRDefault="007D5CC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</w:t>
            </w:r>
            <w:r w:rsidR="00B72F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5" w:type="dxa"/>
            <w:gridSpan w:val="13"/>
          </w:tcPr>
          <w:p w:rsidR="00EA598A" w:rsidRDefault="007D5CC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</w:t>
            </w:r>
            <w:r w:rsidR="00B72F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  <w:gridSpan w:val="12"/>
          </w:tcPr>
          <w:p w:rsidR="00EA598A" w:rsidRDefault="007D5CCC" w:rsidP="00B7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72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2F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  <w:gridSpan w:val="9"/>
          </w:tcPr>
          <w:p w:rsidR="00EA598A" w:rsidRDefault="007D5CCC" w:rsidP="00B7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72F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61" w:type="dxa"/>
            <w:gridSpan w:val="15"/>
          </w:tcPr>
          <w:p w:rsidR="00EA598A" w:rsidRDefault="00B72F91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7D5CC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61" w:type="dxa"/>
            <w:gridSpan w:val="5"/>
          </w:tcPr>
          <w:p w:rsidR="00EA598A" w:rsidRDefault="007D5CC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Частоозерского района</w:t>
            </w:r>
          </w:p>
        </w:tc>
      </w:tr>
      <w:tr w:rsidR="007D5CCC" w:rsidTr="008A2C63">
        <w:tblPrEx>
          <w:tblLook w:val="04A0"/>
        </w:tblPrEx>
        <w:tc>
          <w:tcPr>
            <w:tcW w:w="15476" w:type="dxa"/>
            <w:gridSpan w:val="113"/>
            <w:tcBorders>
              <w:left w:val="nil"/>
              <w:right w:val="nil"/>
            </w:tcBorders>
          </w:tcPr>
          <w:p w:rsidR="007D5CCC" w:rsidRDefault="007D5CC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CC" w:rsidRDefault="007D5CC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стратегических направлений и достижению целевых показателей</w:t>
            </w:r>
          </w:p>
          <w:p w:rsidR="007D5CCC" w:rsidRDefault="007D5CC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C2" w:rsidTr="008A2C63">
        <w:tblPrEx>
          <w:tblLook w:val="04A0"/>
        </w:tblPrEx>
        <w:tc>
          <w:tcPr>
            <w:tcW w:w="833" w:type="dxa"/>
            <w:gridSpan w:val="6"/>
          </w:tcPr>
          <w:p w:rsidR="007D5CCC" w:rsidRDefault="007D5CC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26" w:type="dxa"/>
            <w:gridSpan w:val="17"/>
          </w:tcPr>
          <w:p w:rsidR="007D5CCC" w:rsidRDefault="007D5CC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15" w:type="dxa"/>
            <w:gridSpan w:val="22"/>
          </w:tcPr>
          <w:p w:rsidR="007D5CCC" w:rsidRDefault="007D5CC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  <w:r w:rsidR="00144D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465" w:type="dxa"/>
            <w:gridSpan w:val="52"/>
          </w:tcPr>
          <w:p w:rsidR="007D5CCC" w:rsidRDefault="002157ED" w:rsidP="0021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237" w:type="dxa"/>
            <w:gridSpan w:val="16"/>
          </w:tcPr>
          <w:p w:rsidR="007D5CCC" w:rsidRDefault="002157ED" w:rsidP="0021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760CC2" w:rsidTr="008A2C63">
        <w:tblPrEx>
          <w:tblLook w:val="04A0"/>
        </w:tblPrEx>
        <w:tc>
          <w:tcPr>
            <w:tcW w:w="833" w:type="dxa"/>
            <w:gridSpan w:val="6"/>
          </w:tcPr>
          <w:p w:rsidR="007D5CCC" w:rsidRDefault="002157E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6" w:type="dxa"/>
            <w:gridSpan w:val="17"/>
          </w:tcPr>
          <w:p w:rsidR="007D5CCC" w:rsidRDefault="002157ED" w:rsidP="00DB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  <w:r w:rsidR="00DB399B">
              <w:rPr>
                <w:rFonts w:ascii="Times New Roman" w:hAnsi="Times New Roman" w:cs="Times New Roman"/>
                <w:sz w:val="28"/>
                <w:szCs w:val="28"/>
              </w:rPr>
              <w:t xml:space="preserve">  «О развитии и поддержке малого и среднего предпринимательства в Частоозерском районе на 2015-2017 годы»:</w:t>
            </w:r>
          </w:p>
          <w:p w:rsidR="00DB399B" w:rsidRDefault="00DB399B" w:rsidP="00DB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муниципального имущества для развития производственной и иной деятельности субъектов малого и среднего предпринимательства;</w:t>
            </w:r>
          </w:p>
          <w:p w:rsidR="00DB399B" w:rsidRDefault="00DB399B" w:rsidP="00DB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предоставление льготы за аренду муниципальных помещений субъектам малого и среднего предпринимательства, осуществляющим приоритетные виды деятельности</w:t>
            </w:r>
          </w:p>
        </w:tc>
        <w:tc>
          <w:tcPr>
            <w:tcW w:w="1715" w:type="dxa"/>
            <w:gridSpan w:val="22"/>
          </w:tcPr>
          <w:p w:rsidR="007D5CCC" w:rsidRDefault="00DB399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2017г</w:t>
            </w:r>
            <w:r w:rsidR="001D0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5" w:type="dxa"/>
            <w:gridSpan w:val="52"/>
          </w:tcPr>
          <w:p w:rsidR="007D5CCC" w:rsidRDefault="00DB399B" w:rsidP="00DB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«О развитии и поддержке малого и среднего предпринимательства в Частоозерском районе на 2015-2017 годы»</w:t>
            </w:r>
          </w:p>
        </w:tc>
        <w:tc>
          <w:tcPr>
            <w:tcW w:w="3237" w:type="dxa"/>
            <w:gridSpan w:val="16"/>
          </w:tcPr>
          <w:p w:rsidR="007D5CCC" w:rsidRDefault="00DB399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Частоозерского района</w:t>
            </w:r>
          </w:p>
        </w:tc>
      </w:tr>
      <w:tr w:rsidR="007D5CCC" w:rsidTr="008A2C63">
        <w:tblPrEx>
          <w:tblLook w:val="04A0"/>
        </w:tblPrEx>
        <w:tc>
          <w:tcPr>
            <w:tcW w:w="15476" w:type="dxa"/>
            <w:gridSpan w:val="113"/>
            <w:tcBorders>
              <w:left w:val="nil"/>
              <w:right w:val="nil"/>
            </w:tcBorders>
          </w:tcPr>
          <w:p w:rsidR="007F7C05" w:rsidRDefault="007F7C0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C99" w:rsidRPr="00A524A1" w:rsidRDefault="00C00C99" w:rsidP="000965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10. В сфере </w:t>
            </w:r>
            <w:r w:rsidR="00DD0B6C" w:rsidRPr="00A52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развития </w:t>
            </w:r>
            <w:r w:rsidRPr="00A524A1">
              <w:rPr>
                <w:rFonts w:ascii="Times New Roman" w:hAnsi="Times New Roman" w:cs="Times New Roman"/>
                <w:b/>
                <w:sz w:val="28"/>
                <w:szCs w:val="28"/>
              </w:rPr>
              <w:t>агропромышленного комплекса</w:t>
            </w:r>
          </w:p>
          <w:p w:rsidR="00C00C99" w:rsidRDefault="00A25F3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C00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75E4C">
              <w:rPr>
                <w:rFonts w:ascii="Times New Roman" w:hAnsi="Times New Roman" w:cs="Times New Roman"/>
                <w:sz w:val="28"/>
                <w:szCs w:val="28"/>
              </w:rPr>
              <w:t>стимулирование роста производства основных видов сельскохозяйственной продукции, поддержка малых форм хозяйствования</w:t>
            </w:r>
          </w:p>
          <w:p w:rsidR="00B75E4C" w:rsidRDefault="00B75E4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</w:tc>
      </w:tr>
      <w:tr w:rsidR="009D1AEA" w:rsidTr="008A2C63">
        <w:tblPrEx>
          <w:tblLook w:val="04A0"/>
        </w:tblPrEx>
        <w:tc>
          <w:tcPr>
            <w:tcW w:w="839" w:type="dxa"/>
            <w:gridSpan w:val="7"/>
          </w:tcPr>
          <w:p w:rsidR="00EA598A" w:rsidRDefault="00B75E4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871" w:type="dxa"/>
            <w:gridSpan w:val="11"/>
          </w:tcPr>
          <w:p w:rsidR="00EA598A" w:rsidRDefault="00B75E4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51A6B" w:rsidRDefault="00951A6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279" w:type="dxa"/>
            <w:gridSpan w:val="13"/>
          </w:tcPr>
          <w:p w:rsidR="00EA598A" w:rsidRDefault="00951A6B" w:rsidP="00B7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5" w:type="dxa"/>
            <w:gridSpan w:val="18"/>
          </w:tcPr>
          <w:p w:rsidR="00EA598A" w:rsidRDefault="00A25F3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  <w:r w:rsidR="00F20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5E4C" w:rsidRDefault="00B75E4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gridSpan w:val="12"/>
          </w:tcPr>
          <w:p w:rsidR="00EA598A" w:rsidRDefault="00A25F3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  <w:r w:rsidR="00F20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5E4C" w:rsidRDefault="00B75E4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993" w:type="dxa"/>
            <w:gridSpan w:val="13"/>
          </w:tcPr>
          <w:p w:rsidR="00EA598A" w:rsidRDefault="00A25F3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  <w:r w:rsidR="00F20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5E4C" w:rsidRDefault="00B75E4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gridSpan w:val="12"/>
          </w:tcPr>
          <w:p w:rsidR="00EA598A" w:rsidRDefault="00A25F3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  <w:r w:rsidR="00F20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5E4C" w:rsidRDefault="00B75E4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gridSpan w:val="9"/>
          </w:tcPr>
          <w:p w:rsidR="00EA598A" w:rsidRDefault="00A25F3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  <w:r w:rsidR="00F20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5E4C" w:rsidRDefault="00B75E4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79" w:type="dxa"/>
            <w:gridSpan w:val="11"/>
          </w:tcPr>
          <w:p w:rsidR="00EA598A" w:rsidRDefault="00B75E4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B75E4C" w:rsidRDefault="00BD4AC7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5E4C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 w:rsidR="00951A6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02" w:type="dxa"/>
            <w:gridSpan w:val="7"/>
          </w:tcPr>
          <w:p w:rsidR="00EA598A" w:rsidRDefault="00B75E4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B75E4C" w:rsidRDefault="00B75E4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63240D" w:rsidTr="008A2C63">
        <w:tblPrEx>
          <w:tblLook w:val="04A0"/>
        </w:tblPrEx>
        <w:trPr>
          <w:trHeight w:val="855"/>
        </w:trPr>
        <w:tc>
          <w:tcPr>
            <w:tcW w:w="839" w:type="dxa"/>
            <w:gridSpan w:val="7"/>
            <w:tcBorders>
              <w:bottom w:val="single" w:sz="4" w:space="0" w:color="auto"/>
            </w:tcBorders>
          </w:tcPr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11"/>
            <w:tcBorders>
              <w:bottom w:val="single" w:sz="4" w:space="0" w:color="auto"/>
            </w:tcBorders>
          </w:tcPr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производства зерна</w:t>
            </w: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13"/>
            <w:tcBorders>
              <w:bottom w:val="single" w:sz="4" w:space="0" w:color="auto"/>
            </w:tcBorders>
          </w:tcPr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тыс.т</w:t>
            </w: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</w:tcPr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12"/>
            <w:tcBorders>
              <w:bottom w:val="single" w:sz="4" w:space="0" w:color="auto"/>
            </w:tcBorders>
          </w:tcPr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13"/>
            <w:tcBorders>
              <w:bottom w:val="single" w:sz="4" w:space="0" w:color="auto"/>
            </w:tcBorders>
          </w:tcPr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12"/>
            <w:tcBorders>
              <w:bottom w:val="single" w:sz="4" w:space="0" w:color="auto"/>
            </w:tcBorders>
          </w:tcPr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</w:tcPr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11"/>
            <w:tcBorders>
              <w:bottom w:val="single" w:sz="4" w:space="0" w:color="auto"/>
            </w:tcBorders>
          </w:tcPr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gridSpan w:val="7"/>
            <w:vMerge w:val="restart"/>
          </w:tcPr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 сельхозтоваропроизводители района (по согласованию)</w:t>
            </w:r>
          </w:p>
        </w:tc>
      </w:tr>
      <w:tr w:rsidR="0063240D" w:rsidTr="008A2C63">
        <w:tblPrEx>
          <w:tblLook w:val="04A0"/>
        </w:tblPrEx>
        <w:trPr>
          <w:trHeight w:val="1170"/>
        </w:trPr>
        <w:tc>
          <w:tcPr>
            <w:tcW w:w="8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элитных семян в общей площади  посева</w:t>
            </w: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A32A5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gridSpan w:val="7"/>
            <w:vMerge/>
          </w:tcPr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40D" w:rsidTr="008A2C63">
        <w:tblPrEx>
          <w:tblLook w:val="04A0"/>
        </w:tblPrEx>
        <w:trPr>
          <w:trHeight w:val="2460"/>
        </w:trPr>
        <w:tc>
          <w:tcPr>
            <w:tcW w:w="839" w:type="dxa"/>
            <w:gridSpan w:val="7"/>
            <w:tcBorders>
              <w:top w:val="single" w:sz="4" w:space="0" w:color="auto"/>
            </w:tcBorders>
          </w:tcPr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1" w:type="dxa"/>
            <w:gridSpan w:val="11"/>
            <w:tcBorders>
              <w:top w:val="single" w:sz="4" w:space="0" w:color="auto"/>
            </w:tcBorders>
          </w:tcPr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внесения минеральных удобрений</w:t>
            </w: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13"/>
            <w:tcBorders>
              <w:top w:val="single" w:sz="4" w:space="0" w:color="auto"/>
            </w:tcBorders>
          </w:tcPr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 д.в. на 1 га</w:t>
            </w:r>
          </w:p>
        </w:tc>
        <w:tc>
          <w:tcPr>
            <w:tcW w:w="995" w:type="dxa"/>
            <w:gridSpan w:val="18"/>
            <w:tcBorders>
              <w:top w:val="single" w:sz="4" w:space="0" w:color="auto"/>
            </w:tcBorders>
          </w:tcPr>
          <w:p w:rsidR="00A32A56" w:rsidRDefault="00A32A5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A32A5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</w:tcBorders>
          </w:tcPr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</w:tcBorders>
          </w:tcPr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</w:tcBorders>
          </w:tcPr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</w:tcBorders>
          </w:tcPr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979" w:type="dxa"/>
            <w:gridSpan w:val="11"/>
            <w:tcBorders>
              <w:top w:val="single" w:sz="4" w:space="0" w:color="auto"/>
            </w:tcBorders>
          </w:tcPr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402" w:type="dxa"/>
            <w:gridSpan w:val="7"/>
            <w:vMerge/>
          </w:tcPr>
          <w:p w:rsidR="0063240D" w:rsidRDefault="0063240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AC7" w:rsidTr="008A2C63">
        <w:tblPrEx>
          <w:tblLook w:val="04A0"/>
        </w:tblPrEx>
        <w:tc>
          <w:tcPr>
            <w:tcW w:w="15476" w:type="dxa"/>
            <w:gridSpan w:val="113"/>
            <w:tcBorders>
              <w:left w:val="nil"/>
              <w:right w:val="nil"/>
            </w:tcBorders>
          </w:tcPr>
          <w:p w:rsidR="004C34BB" w:rsidRDefault="004C34B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C05" w:rsidRDefault="007F7C0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7" w:rsidRDefault="00BD4AC7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стратегических направлений и достижению целевых показателей</w:t>
            </w:r>
          </w:p>
          <w:p w:rsidR="00BD4AC7" w:rsidRDefault="00BD4AC7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C2" w:rsidTr="008A2C63">
        <w:tblPrEx>
          <w:tblLook w:val="04A0"/>
        </w:tblPrEx>
        <w:tc>
          <w:tcPr>
            <w:tcW w:w="839" w:type="dxa"/>
            <w:gridSpan w:val="7"/>
          </w:tcPr>
          <w:p w:rsidR="00BD4AC7" w:rsidRDefault="00BD4AC7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30" w:type="dxa"/>
            <w:gridSpan w:val="17"/>
          </w:tcPr>
          <w:p w:rsidR="00BD4AC7" w:rsidRDefault="00BD4AC7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65" w:type="dxa"/>
            <w:gridSpan w:val="17"/>
          </w:tcPr>
          <w:p w:rsidR="00BD4AC7" w:rsidRDefault="00BD4AC7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848" w:type="dxa"/>
            <w:gridSpan w:val="58"/>
          </w:tcPr>
          <w:p w:rsidR="00BD4AC7" w:rsidRDefault="00BD4AC7" w:rsidP="00BD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094" w:type="dxa"/>
            <w:gridSpan w:val="14"/>
          </w:tcPr>
          <w:p w:rsidR="00BD4AC7" w:rsidRDefault="00BD4AC7" w:rsidP="00BD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мероприятий</w:t>
            </w:r>
          </w:p>
        </w:tc>
      </w:tr>
      <w:tr w:rsidR="00760CC2" w:rsidTr="008A2C63">
        <w:tblPrEx>
          <w:tblLook w:val="04A0"/>
        </w:tblPrEx>
        <w:tc>
          <w:tcPr>
            <w:tcW w:w="839" w:type="dxa"/>
            <w:gridSpan w:val="7"/>
          </w:tcPr>
          <w:p w:rsidR="00BD4AC7" w:rsidRDefault="00BD4AC7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0" w:type="dxa"/>
            <w:gridSpan w:val="17"/>
          </w:tcPr>
          <w:p w:rsidR="00BD4AC7" w:rsidRDefault="00B33B17" w:rsidP="00A2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 муниципальной программы «Развитие сельского хозяйства в Частоозерском районе</w:t>
            </w:r>
            <w:r w:rsidR="000A0DE7">
              <w:rPr>
                <w:rFonts w:ascii="Times New Roman" w:hAnsi="Times New Roman" w:cs="Times New Roman"/>
                <w:sz w:val="28"/>
                <w:szCs w:val="28"/>
              </w:rPr>
              <w:t xml:space="preserve"> на 2013-2020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B33B17" w:rsidRDefault="00B33B17" w:rsidP="00A2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ввод в оборот ранее неиспользованной пашни;</w:t>
            </w:r>
          </w:p>
          <w:p w:rsidR="00B33B17" w:rsidRDefault="00B33B17" w:rsidP="00A2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A0DE7">
              <w:rPr>
                <w:rFonts w:ascii="Times New Roman" w:hAnsi="Times New Roman" w:cs="Times New Roman"/>
                <w:sz w:val="28"/>
                <w:szCs w:val="28"/>
              </w:rPr>
              <w:t>обновление парка сельскохозяйственной техники</w:t>
            </w:r>
            <w:r w:rsidR="004C34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0DE7" w:rsidRDefault="000A0DE7" w:rsidP="00A2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внесение минеральных удобрений</w:t>
            </w:r>
            <w:r w:rsidR="004C34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34BB" w:rsidRDefault="004C34BB" w:rsidP="00A2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поддержка начинающих фермеров путём участия в государственных программах Курганской области;</w:t>
            </w:r>
          </w:p>
          <w:p w:rsidR="0063240D" w:rsidRDefault="0063240D" w:rsidP="00A2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достижение финансовой устойчивости сельхозтоваропроизводителей.</w:t>
            </w:r>
          </w:p>
        </w:tc>
        <w:tc>
          <w:tcPr>
            <w:tcW w:w="1465" w:type="dxa"/>
            <w:gridSpan w:val="17"/>
          </w:tcPr>
          <w:p w:rsidR="00BD4AC7" w:rsidRDefault="001D07A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A0DE7">
              <w:rPr>
                <w:rFonts w:ascii="Times New Roman" w:hAnsi="Times New Roman" w:cs="Times New Roman"/>
                <w:sz w:val="28"/>
                <w:szCs w:val="28"/>
              </w:rPr>
              <w:t>-2020 г</w:t>
            </w:r>
            <w:r w:rsidR="009B065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48" w:type="dxa"/>
            <w:gridSpan w:val="58"/>
          </w:tcPr>
          <w:p w:rsidR="00BD4AC7" w:rsidRDefault="000A0DE7" w:rsidP="00A2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сельского хозяйства в Частоозерском районе на 2013-2020 годы»:</w:t>
            </w:r>
          </w:p>
        </w:tc>
        <w:tc>
          <w:tcPr>
            <w:tcW w:w="3094" w:type="dxa"/>
            <w:gridSpan w:val="14"/>
          </w:tcPr>
          <w:p w:rsidR="00BD4AC7" w:rsidRDefault="00B33B17" w:rsidP="001F7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Частоозерского района, сельхозтоваропроизводители (по согласованию)</w:t>
            </w:r>
          </w:p>
        </w:tc>
      </w:tr>
      <w:tr w:rsidR="00BD4AC7" w:rsidTr="008A2C63">
        <w:tblPrEx>
          <w:tblLook w:val="04A0"/>
        </w:tblPrEx>
        <w:tc>
          <w:tcPr>
            <w:tcW w:w="15476" w:type="dxa"/>
            <w:gridSpan w:val="113"/>
            <w:tcBorders>
              <w:left w:val="nil"/>
              <w:right w:val="nil"/>
            </w:tcBorders>
          </w:tcPr>
          <w:p w:rsidR="00BD4AC7" w:rsidRDefault="00BD4AC7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A48" w:rsidRPr="00A524A1" w:rsidRDefault="002B3A48" w:rsidP="000965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A1">
              <w:rPr>
                <w:rFonts w:ascii="Times New Roman" w:hAnsi="Times New Roman" w:cs="Times New Roman"/>
                <w:b/>
                <w:sz w:val="28"/>
                <w:szCs w:val="28"/>
              </w:rPr>
              <w:t>Глава 11.</w:t>
            </w:r>
            <w:r w:rsidR="002332E9" w:rsidRPr="00A524A1">
              <w:rPr>
                <w:rFonts w:ascii="Times New Roman" w:hAnsi="Times New Roman" w:cs="Times New Roman"/>
                <w:b/>
                <w:sz w:val="28"/>
                <w:szCs w:val="28"/>
              </w:rPr>
              <w:t>В сфере развития малого и среднего предпринимательства</w:t>
            </w:r>
          </w:p>
          <w:p w:rsidR="002332E9" w:rsidRDefault="00A25F32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2332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01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7A4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 климата для развития малого и среднего предпринимательства</w:t>
            </w:r>
            <w:r w:rsidR="0023566A">
              <w:rPr>
                <w:rFonts w:ascii="Times New Roman" w:hAnsi="Times New Roman" w:cs="Times New Roman"/>
                <w:sz w:val="28"/>
                <w:szCs w:val="28"/>
              </w:rPr>
              <w:t>, снижение административных ограничений</w:t>
            </w:r>
          </w:p>
          <w:p w:rsidR="007C351B" w:rsidRDefault="007C351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</w:tc>
      </w:tr>
      <w:tr w:rsidR="009D1AEA" w:rsidTr="008A2C63">
        <w:tblPrEx>
          <w:tblLook w:val="04A0"/>
        </w:tblPrEx>
        <w:tc>
          <w:tcPr>
            <w:tcW w:w="839" w:type="dxa"/>
            <w:gridSpan w:val="7"/>
          </w:tcPr>
          <w:p w:rsidR="00EA598A" w:rsidRDefault="006E745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871" w:type="dxa"/>
            <w:gridSpan w:val="11"/>
          </w:tcPr>
          <w:p w:rsidR="00EA598A" w:rsidRDefault="006E745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E7454" w:rsidRDefault="006E745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279" w:type="dxa"/>
            <w:gridSpan w:val="13"/>
          </w:tcPr>
          <w:p w:rsidR="00EA598A" w:rsidRDefault="006E745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5" w:type="dxa"/>
            <w:gridSpan w:val="18"/>
          </w:tcPr>
          <w:p w:rsidR="00EA598A" w:rsidRDefault="006E745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6E7454" w:rsidRDefault="006E745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6" w:type="dxa"/>
            <w:gridSpan w:val="11"/>
          </w:tcPr>
          <w:p w:rsidR="00EA598A" w:rsidRDefault="006E745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  <w:p w:rsidR="006E7454" w:rsidRDefault="006E745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995" w:type="dxa"/>
            <w:gridSpan w:val="13"/>
          </w:tcPr>
          <w:p w:rsidR="00EA598A" w:rsidRDefault="006E745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  <w:p w:rsidR="006E7454" w:rsidRDefault="006E745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5" w:type="dxa"/>
            <w:gridSpan w:val="12"/>
          </w:tcPr>
          <w:p w:rsidR="00EA598A" w:rsidRDefault="006E745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6E7454" w:rsidRDefault="006E745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5" w:type="dxa"/>
            <w:gridSpan w:val="9"/>
          </w:tcPr>
          <w:p w:rsidR="00EA598A" w:rsidRDefault="006E745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6E7454" w:rsidRDefault="006E745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6" w:type="dxa"/>
            <w:gridSpan w:val="10"/>
          </w:tcPr>
          <w:p w:rsidR="00EA598A" w:rsidRDefault="009D1AEA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  <w:r w:rsidR="00474A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E7454" w:rsidRDefault="006E745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5" w:type="dxa"/>
            <w:gridSpan w:val="9"/>
          </w:tcPr>
          <w:p w:rsidR="00EA598A" w:rsidRDefault="006E745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A3906" w:rsidTr="008A2C63">
        <w:tblPrEx>
          <w:tblLook w:val="04A0"/>
        </w:tblPrEx>
        <w:tc>
          <w:tcPr>
            <w:tcW w:w="839" w:type="dxa"/>
            <w:gridSpan w:val="7"/>
          </w:tcPr>
          <w:p w:rsidR="000A3906" w:rsidRDefault="000A390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1" w:type="dxa"/>
            <w:gridSpan w:val="11"/>
          </w:tcPr>
          <w:p w:rsidR="000A3906" w:rsidRDefault="00732C05" w:rsidP="00D8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</w:t>
            </w:r>
            <w:r w:rsidR="000A3906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3906">
              <w:rPr>
                <w:rFonts w:ascii="Times New Roman" w:hAnsi="Times New Roman" w:cs="Times New Roman"/>
                <w:sz w:val="28"/>
                <w:szCs w:val="28"/>
              </w:rPr>
              <w:t xml:space="preserve"> средней заработной платы работников, занятых в сфере малого и среднего предпринимательства</w:t>
            </w:r>
          </w:p>
        </w:tc>
        <w:tc>
          <w:tcPr>
            <w:tcW w:w="1279" w:type="dxa"/>
            <w:gridSpan w:val="13"/>
          </w:tcPr>
          <w:p w:rsidR="000A3906" w:rsidRDefault="000A390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5" w:type="dxa"/>
            <w:gridSpan w:val="18"/>
          </w:tcPr>
          <w:p w:rsidR="000A3906" w:rsidRDefault="000A390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6" w:type="dxa"/>
            <w:gridSpan w:val="11"/>
          </w:tcPr>
          <w:p w:rsidR="000A3906" w:rsidRDefault="000A390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5" w:type="dxa"/>
            <w:gridSpan w:val="13"/>
          </w:tcPr>
          <w:p w:rsidR="000A3906" w:rsidRDefault="000A390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5" w:type="dxa"/>
            <w:gridSpan w:val="12"/>
          </w:tcPr>
          <w:p w:rsidR="000A3906" w:rsidRDefault="000A390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5" w:type="dxa"/>
            <w:gridSpan w:val="9"/>
          </w:tcPr>
          <w:p w:rsidR="000A3906" w:rsidRDefault="000A390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6" w:type="dxa"/>
            <w:gridSpan w:val="10"/>
          </w:tcPr>
          <w:p w:rsidR="000A3906" w:rsidRDefault="000A390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5" w:type="dxa"/>
            <w:gridSpan w:val="9"/>
            <w:vMerge w:val="restart"/>
          </w:tcPr>
          <w:p w:rsidR="000A3906" w:rsidRDefault="000A3906" w:rsidP="000A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Частоозерского района, субъекты малого и среднего предпринимательства (по согласованию)</w:t>
            </w:r>
          </w:p>
        </w:tc>
      </w:tr>
      <w:tr w:rsidR="000A3906" w:rsidTr="008A2C63">
        <w:tblPrEx>
          <w:tblLook w:val="04A0"/>
        </w:tblPrEx>
        <w:tc>
          <w:tcPr>
            <w:tcW w:w="839" w:type="dxa"/>
            <w:gridSpan w:val="7"/>
          </w:tcPr>
          <w:p w:rsidR="000A3906" w:rsidRDefault="000A390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1" w:type="dxa"/>
            <w:gridSpan w:val="11"/>
          </w:tcPr>
          <w:p w:rsidR="000A3906" w:rsidRDefault="000A3906" w:rsidP="00D8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 объёма инвестиций в основной капитал малых и средних предприятий района</w:t>
            </w:r>
          </w:p>
        </w:tc>
        <w:tc>
          <w:tcPr>
            <w:tcW w:w="1279" w:type="dxa"/>
            <w:gridSpan w:val="13"/>
          </w:tcPr>
          <w:p w:rsidR="000A3906" w:rsidRDefault="000A390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5" w:type="dxa"/>
            <w:gridSpan w:val="18"/>
          </w:tcPr>
          <w:p w:rsidR="000A3906" w:rsidRDefault="000A390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6" w:type="dxa"/>
            <w:gridSpan w:val="11"/>
          </w:tcPr>
          <w:p w:rsidR="000A3906" w:rsidRDefault="000A390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5" w:type="dxa"/>
            <w:gridSpan w:val="13"/>
          </w:tcPr>
          <w:p w:rsidR="000A3906" w:rsidRDefault="000A390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5" w:type="dxa"/>
            <w:gridSpan w:val="12"/>
          </w:tcPr>
          <w:p w:rsidR="000A3906" w:rsidRDefault="000A390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5" w:type="dxa"/>
            <w:gridSpan w:val="9"/>
          </w:tcPr>
          <w:p w:rsidR="000A3906" w:rsidRDefault="000A390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6" w:type="dxa"/>
            <w:gridSpan w:val="10"/>
          </w:tcPr>
          <w:p w:rsidR="000A3906" w:rsidRDefault="000A390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5" w:type="dxa"/>
            <w:gridSpan w:val="9"/>
            <w:vMerge/>
          </w:tcPr>
          <w:p w:rsidR="000A3906" w:rsidRDefault="000A3906" w:rsidP="00D83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06" w:rsidTr="008A2C63">
        <w:tblPrEx>
          <w:tblLook w:val="04A0"/>
        </w:tblPrEx>
        <w:tc>
          <w:tcPr>
            <w:tcW w:w="839" w:type="dxa"/>
            <w:gridSpan w:val="7"/>
          </w:tcPr>
          <w:p w:rsidR="000A3906" w:rsidRDefault="000A390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1" w:type="dxa"/>
            <w:gridSpan w:val="11"/>
          </w:tcPr>
          <w:p w:rsidR="000A3906" w:rsidRDefault="00732C05" w:rsidP="00D8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</w:t>
            </w:r>
            <w:r w:rsidR="000A3906">
              <w:rPr>
                <w:rFonts w:ascii="Times New Roman" w:hAnsi="Times New Roman" w:cs="Times New Roman"/>
                <w:sz w:val="28"/>
                <w:szCs w:val="28"/>
              </w:rPr>
              <w:t>ост объёма налоговых поступлений в консолидированный бюджет Частоозерского района от субъектов малого и среднего предпринимательства</w:t>
            </w:r>
          </w:p>
        </w:tc>
        <w:tc>
          <w:tcPr>
            <w:tcW w:w="1279" w:type="dxa"/>
            <w:gridSpan w:val="13"/>
          </w:tcPr>
          <w:p w:rsidR="000A3906" w:rsidRDefault="000A390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5" w:type="dxa"/>
            <w:gridSpan w:val="18"/>
          </w:tcPr>
          <w:p w:rsidR="000A3906" w:rsidRDefault="000A390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gridSpan w:val="11"/>
          </w:tcPr>
          <w:p w:rsidR="000A3906" w:rsidRDefault="000A390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  <w:gridSpan w:val="13"/>
          </w:tcPr>
          <w:p w:rsidR="000A3906" w:rsidRDefault="000A390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  <w:gridSpan w:val="12"/>
          </w:tcPr>
          <w:p w:rsidR="000A3906" w:rsidRDefault="000A390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  <w:gridSpan w:val="9"/>
          </w:tcPr>
          <w:p w:rsidR="000A3906" w:rsidRDefault="000A390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6" w:type="dxa"/>
            <w:gridSpan w:val="10"/>
          </w:tcPr>
          <w:p w:rsidR="000A3906" w:rsidRDefault="000A390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5" w:type="dxa"/>
            <w:gridSpan w:val="9"/>
            <w:vMerge/>
          </w:tcPr>
          <w:p w:rsidR="000A3906" w:rsidRDefault="000A3906" w:rsidP="00D83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EA" w:rsidTr="008A2C63">
        <w:tblPrEx>
          <w:tblLook w:val="04A0"/>
        </w:tblPrEx>
        <w:tc>
          <w:tcPr>
            <w:tcW w:w="839" w:type="dxa"/>
            <w:gridSpan w:val="7"/>
          </w:tcPr>
          <w:p w:rsidR="00EA598A" w:rsidRDefault="006E745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1" w:type="dxa"/>
            <w:gridSpan w:val="11"/>
          </w:tcPr>
          <w:p w:rsidR="00EA598A" w:rsidRDefault="002B4841" w:rsidP="00D8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в сфере  предпринимательства в общей численности занятых в экономике</w:t>
            </w:r>
          </w:p>
        </w:tc>
        <w:tc>
          <w:tcPr>
            <w:tcW w:w="1279" w:type="dxa"/>
            <w:gridSpan w:val="13"/>
          </w:tcPr>
          <w:p w:rsidR="00EA598A" w:rsidRDefault="002B4841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5" w:type="dxa"/>
            <w:gridSpan w:val="18"/>
          </w:tcPr>
          <w:p w:rsidR="00EA598A" w:rsidRDefault="002B4841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30,80</w:t>
            </w:r>
          </w:p>
        </w:tc>
        <w:tc>
          <w:tcPr>
            <w:tcW w:w="996" w:type="dxa"/>
            <w:gridSpan w:val="11"/>
          </w:tcPr>
          <w:p w:rsidR="00EA598A" w:rsidRDefault="002B4841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995" w:type="dxa"/>
            <w:gridSpan w:val="13"/>
          </w:tcPr>
          <w:p w:rsidR="00EA598A" w:rsidRDefault="002B4841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995" w:type="dxa"/>
            <w:gridSpan w:val="12"/>
          </w:tcPr>
          <w:p w:rsidR="00EA598A" w:rsidRDefault="002B4841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995" w:type="dxa"/>
            <w:gridSpan w:val="9"/>
          </w:tcPr>
          <w:p w:rsidR="00EA598A" w:rsidRDefault="002B4841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996" w:type="dxa"/>
            <w:gridSpan w:val="10"/>
          </w:tcPr>
          <w:p w:rsidR="00EA598A" w:rsidRDefault="002B4841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2515" w:type="dxa"/>
            <w:gridSpan w:val="9"/>
            <w:tcBorders>
              <w:top w:val="nil"/>
            </w:tcBorders>
          </w:tcPr>
          <w:p w:rsidR="00EA598A" w:rsidRDefault="002B4841" w:rsidP="00D8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Частоозерского района</w:t>
            </w:r>
          </w:p>
        </w:tc>
      </w:tr>
      <w:tr w:rsidR="000C5C38" w:rsidTr="008A2C63">
        <w:tblPrEx>
          <w:tblLook w:val="04A0"/>
        </w:tblPrEx>
        <w:tc>
          <w:tcPr>
            <w:tcW w:w="15476" w:type="dxa"/>
            <w:gridSpan w:val="113"/>
            <w:tcBorders>
              <w:left w:val="nil"/>
              <w:right w:val="nil"/>
            </w:tcBorders>
          </w:tcPr>
          <w:p w:rsidR="000C5C38" w:rsidRDefault="000C5C38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630" w:rsidRDefault="009F0630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стратегических направлений и достижению целевых показателей</w:t>
            </w:r>
          </w:p>
        </w:tc>
      </w:tr>
      <w:tr w:rsidR="00760CC2" w:rsidTr="008A2C63">
        <w:tblPrEx>
          <w:tblLook w:val="04A0"/>
        </w:tblPrEx>
        <w:tc>
          <w:tcPr>
            <w:tcW w:w="839" w:type="dxa"/>
            <w:gridSpan w:val="7"/>
          </w:tcPr>
          <w:p w:rsidR="000C5C38" w:rsidRDefault="009F0630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30" w:type="dxa"/>
            <w:gridSpan w:val="17"/>
          </w:tcPr>
          <w:p w:rsidR="000C5C38" w:rsidRDefault="009F0630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15" w:type="dxa"/>
            <w:gridSpan w:val="22"/>
          </w:tcPr>
          <w:p w:rsidR="000C5C38" w:rsidRDefault="009F0630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598" w:type="dxa"/>
            <w:gridSpan w:val="53"/>
          </w:tcPr>
          <w:p w:rsidR="000C5C38" w:rsidRDefault="009F0630" w:rsidP="009F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094" w:type="dxa"/>
            <w:gridSpan w:val="14"/>
          </w:tcPr>
          <w:p w:rsidR="000C5C38" w:rsidRDefault="009F0630" w:rsidP="009F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мероприятий</w:t>
            </w:r>
          </w:p>
        </w:tc>
      </w:tr>
      <w:tr w:rsidR="00D8492E" w:rsidTr="008A2C63">
        <w:tblPrEx>
          <w:tblLook w:val="04A0"/>
        </w:tblPrEx>
        <w:tc>
          <w:tcPr>
            <w:tcW w:w="839" w:type="dxa"/>
            <w:gridSpan w:val="7"/>
          </w:tcPr>
          <w:p w:rsidR="00D8492E" w:rsidRDefault="00D8492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0" w:type="dxa"/>
            <w:gridSpan w:val="17"/>
          </w:tcPr>
          <w:p w:rsidR="00D8492E" w:rsidRDefault="00D8492E" w:rsidP="00C0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нормативных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  в сфере малого и среднего предпринимательства</w:t>
            </w:r>
          </w:p>
        </w:tc>
        <w:tc>
          <w:tcPr>
            <w:tcW w:w="1715" w:type="dxa"/>
            <w:gridSpan w:val="22"/>
          </w:tcPr>
          <w:p w:rsidR="00E11AEB" w:rsidRDefault="00D8492E" w:rsidP="00057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</w:t>
            </w:r>
          </w:p>
          <w:p w:rsidR="00D8492E" w:rsidRDefault="00D8492E" w:rsidP="00057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гг.</w:t>
            </w:r>
          </w:p>
        </w:tc>
        <w:tc>
          <w:tcPr>
            <w:tcW w:w="4598" w:type="dxa"/>
            <w:gridSpan w:val="53"/>
            <w:vMerge w:val="restart"/>
          </w:tcPr>
          <w:p w:rsidR="00D8492E" w:rsidRDefault="00D8492E" w:rsidP="001A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Государственная программа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Курганской области «О развитии и поддержке малого и среднего предпринимательства в Курганской области» на 2014-2020 годы,</w:t>
            </w:r>
          </w:p>
          <w:p w:rsidR="00D8492E" w:rsidRDefault="00D8492E" w:rsidP="001A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 развитии и поддержке малого и среднего предпринимательства в Частоозерском районе на 2015-2017 годы»</w:t>
            </w:r>
          </w:p>
          <w:p w:rsidR="00D8492E" w:rsidRDefault="00D8492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gridSpan w:val="14"/>
            <w:vMerge w:val="restart"/>
          </w:tcPr>
          <w:p w:rsidR="00D8492E" w:rsidRDefault="00D8492E" w:rsidP="0028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Частоозерского района, субъекты малого и среднего предпринимательства  (по согласованию)</w:t>
            </w:r>
          </w:p>
        </w:tc>
      </w:tr>
      <w:tr w:rsidR="00D8492E" w:rsidTr="008A2C63">
        <w:tblPrEx>
          <w:tblLook w:val="04A0"/>
        </w:tblPrEx>
        <w:tc>
          <w:tcPr>
            <w:tcW w:w="839" w:type="dxa"/>
            <w:gridSpan w:val="7"/>
          </w:tcPr>
          <w:p w:rsidR="00D8492E" w:rsidRDefault="00D8492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30" w:type="dxa"/>
            <w:gridSpan w:val="17"/>
          </w:tcPr>
          <w:p w:rsidR="00D8492E" w:rsidRDefault="00D8492E" w:rsidP="0013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муниципального имущества через аукцион или конкурс на право заключения договора аренды субъектам малого и среднего предпринимательства для осуществления предпринимательской деятельности</w:t>
            </w:r>
          </w:p>
        </w:tc>
        <w:tc>
          <w:tcPr>
            <w:tcW w:w="1715" w:type="dxa"/>
            <w:gridSpan w:val="22"/>
          </w:tcPr>
          <w:p w:rsidR="00E11AEB" w:rsidRDefault="00D8492E" w:rsidP="00057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</w:t>
            </w:r>
          </w:p>
          <w:p w:rsidR="00D8492E" w:rsidRDefault="00D8492E" w:rsidP="00057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11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4598" w:type="dxa"/>
            <w:gridSpan w:val="53"/>
            <w:vMerge/>
          </w:tcPr>
          <w:p w:rsidR="00D8492E" w:rsidRDefault="00D8492E" w:rsidP="001A5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gridSpan w:val="14"/>
            <w:vMerge/>
          </w:tcPr>
          <w:p w:rsidR="00D8492E" w:rsidRDefault="00D8492E" w:rsidP="00283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92E" w:rsidTr="008A2C63">
        <w:tblPrEx>
          <w:tblLook w:val="04A0"/>
        </w:tblPrEx>
        <w:trPr>
          <w:trHeight w:val="2898"/>
        </w:trPr>
        <w:tc>
          <w:tcPr>
            <w:tcW w:w="839" w:type="dxa"/>
            <w:gridSpan w:val="7"/>
            <w:tcBorders>
              <w:bottom w:val="single" w:sz="4" w:space="0" w:color="000000" w:themeColor="text1"/>
            </w:tcBorders>
          </w:tcPr>
          <w:p w:rsidR="00D8492E" w:rsidRDefault="00D8492E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8492E" w:rsidRDefault="00D8492E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0" w:type="dxa"/>
            <w:gridSpan w:val="17"/>
            <w:tcBorders>
              <w:bottom w:val="single" w:sz="4" w:space="0" w:color="000000" w:themeColor="text1"/>
            </w:tcBorders>
          </w:tcPr>
          <w:p w:rsidR="00D8492E" w:rsidRDefault="00D8492E" w:rsidP="001B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участия субъектов малого и среднего предпринимательства в размещении заказов на поставки товаров (работ, услуг) для муниципальных нужд</w:t>
            </w:r>
          </w:p>
          <w:p w:rsidR="00D8492E" w:rsidRDefault="00D8492E" w:rsidP="001B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льготы за аренду муниципальных помещений субъектам малого и среднего  предпринимательства, осуществляющим приоритетные виды деятельности</w:t>
            </w:r>
          </w:p>
        </w:tc>
        <w:tc>
          <w:tcPr>
            <w:tcW w:w="1715" w:type="dxa"/>
            <w:gridSpan w:val="22"/>
            <w:tcBorders>
              <w:bottom w:val="single" w:sz="4" w:space="0" w:color="000000" w:themeColor="text1"/>
            </w:tcBorders>
          </w:tcPr>
          <w:p w:rsidR="00D8492E" w:rsidRDefault="00D8492E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2017-2020гг.</w:t>
            </w:r>
          </w:p>
        </w:tc>
        <w:tc>
          <w:tcPr>
            <w:tcW w:w="4598" w:type="dxa"/>
            <w:gridSpan w:val="53"/>
            <w:vMerge/>
            <w:tcBorders>
              <w:bottom w:val="single" w:sz="4" w:space="0" w:color="000000" w:themeColor="text1"/>
            </w:tcBorders>
          </w:tcPr>
          <w:p w:rsidR="00D8492E" w:rsidRDefault="00D8492E" w:rsidP="001B4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gridSpan w:val="14"/>
            <w:vMerge/>
            <w:tcBorders>
              <w:bottom w:val="single" w:sz="4" w:space="0" w:color="000000" w:themeColor="text1"/>
            </w:tcBorders>
          </w:tcPr>
          <w:p w:rsidR="00D8492E" w:rsidRDefault="00D8492E" w:rsidP="001B4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92E" w:rsidTr="008A2C63">
        <w:tblPrEx>
          <w:tblLook w:val="04A0"/>
        </w:tblPrEx>
        <w:tc>
          <w:tcPr>
            <w:tcW w:w="839" w:type="dxa"/>
            <w:gridSpan w:val="7"/>
          </w:tcPr>
          <w:p w:rsidR="00D8492E" w:rsidRDefault="00732C05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49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0" w:type="dxa"/>
            <w:gridSpan w:val="17"/>
          </w:tcPr>
          <w:p w:rsidR="00D8492E" w:rsidRDefault="00D8492E" w:rsidP="001B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на предоставление грантов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1715" w:type="dxa"/>
            <w:gridSpan w:val="22"/>
          </w:tcPr>
          <w:p w:rsidR="00E11AEB" w:rsidRDefault="00D8492E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</w:t>
            </w:r>
          </w:p>
          <w:p w:rsidR="00D8492E" w:rsidRDefault="00D8492E" w:rsidP="001B4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</w:tc>
        <w:tc>
          <w:tcPr>
            <w:tcW w:w="4598" w:type="dxa"/>
            <w:gridSpan w:val="53"/>
            <w:vMerge w:val="restart"/>
            <w:tcBorders>
              <w:top w:val="single" w:sz="4" w:space="0" w:color="auto"/>
            </w:tcBorders>
          </w:tcPr>
          <w:p w:rsidR="00D8492E" w:rsidRDefault="00732C05" w:rsidP="001B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 развитии и поддержке малого и среднего предпринимательства в Частоозерском районе на 2015-2017 годы»</w:t>
            </w:r>
          </w:p>
        </w:tc>
        <w:tc>
          <w:tcPr>
            <w:tcW w:w="3094" w:type="dxa"/>
            <w:gridSpan w:val="14"/>
            <w:vMerge w:val="restart"/>
            <w:tcBorders>
              <w:top w:val="single" w:sz="4" w:space="0" w:color="auto"/>
            </w:tcBorders>
          </w:tcPr>
          <w:p w:rsidR="00D8492E" w:rsidRDefault="00732C05" w:rsidP="001B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Частоозерского района</w:t>
            </w:r>
          </w:p>
        </w:tc>
      </w:tr>
      <w:tr w:rsidR="00D8492E" w:rsidTr="008A2C63">
        <w:tblPrEx>
          <w:tblLook w:val="04A0"/>
        </w:tblPrEx>
        <w:tc>
          <w:tcPr>
            <w:tcW w:w="839" w:type="dxa"/>
            <w:gridSpan w:val="7"/>
          </w:tcPr>
          <w:p w:rsidR="00D8492E" w:rsidRDefault="00732C0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49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0" w:type="dxa"/>
            <w:gridSpan w:val="17"/>
          </w:tcPr>
          <w:p w:rsidR="00D8492E" w:rsidRDefault="00D8492E" w:rsidP="00C0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деятельности информационно-консультационного центра поддержки малого и среднего предпринимательства района</w:t>
            </w:r>
          </w:p>
        </w:tc>
        <w:tc>
          <w:tcPr>
            <w:tcW w:w="1715" w:type="dxa"/>
            <w:gridSpan w:val="22"/>
          </w:tcPr>
          <w:p w:rsidR="00E11AEB" w:rsidRDefault="00D8492E" w:rsidP="00057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</w:t>
            </w:r>
          </w:p>
          <w:p w:rsidR="00D8492E" w:rsidRDefault="00D8492E" w:rsidP="00057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</w:tc>
        <w:tc>
          <w:tcPr>
            <w:tcW w:w="4598" w:type="dxa"/>
            <w:gridSpan w:val="53"/>
            <w:vMerge/>
          </w:tcPr>
          <w:p w:rsidR="00D8492E" w:rsidRDefault="00D8492E" w:rsidP="001A5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gridSpan w:val="14"/>
            <w:vMerge/>
          </w:tcPr>
          <w:p w:rsidR="00D8492E" w:rsidRDefault="00D8492E" w:rsidP="00283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92E" w:rsidTr="008A2C63">
        <w:tblPrEx>
          <w:tblLook w:val="04A0"/>
        </w:tblPrEx>
        <w:tc>
          <w:tcPr>
            <w:tcW w:w="839" w:type="dxa"/>
            <w:gridSpan w:val="7"/>
          </w:tcPr>
          <w:p w:rsidR="00D8492E" w:rsidRDefault="00732C0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49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0" w:type="dxa"/>
            <w:gridSpan w:val="17"/>
          </w:tcPr>
          <w:p w:rsidR="00D8492E" w:rsidRDefault="00D8492E" w:rsidP="00C0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участию субъектов малого и среднего предпринимательства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 семинарах районного и  областного уровней</w:t>
            </w:r>
          </w:p>
        </w:tc>
        <w:tc>
          <w:tcPr>
            <w:tcW w:w="1715" w:type="dxa"/>
            <w:gridSpan w:val="22"/>
          </w:tcPr>
          <w:p w:rsidR="00E11AEB" w:rsidRDefault="00D8492E" w:rsidP="00057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</w:t>
            </w:r>
          </w:p>
          <w:p w:rsidR="00D8492E" w:rsidRDefault="00D8492E" w:rsidP="00057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</w:tc>
        <w:tc>
          <w:tcPr>
            <w:tcW w:w="4598" w:type="dxa"/>
            <w:gridSpan w:val="53"/>
            <w:vMerge/>
          </w:tcPr>
          <w:p w:rsidR="00D8492E" w:rsidRDefault="00D8492E" w:rsidP="001A5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gridSpan w:val="14"/>
            <w:vMerge/>
          </w:tcPr>
          <w:p w:rsidR="00D8492E" w:rsidRDefault="00D8492E" w:rsidP="00283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C38" w:rsidTr="008A2C63">
        <w:tblPrEx>
          <w:tblLook w:val="04A0"/>
        </w:tblPrEx>
        <w:tc>
          <w:tcPr>
            <w:tcW w:w="15476" w:type="dxa"/>
            <w:gridSpan w:val="113"/>
            <w:tcBorders>
              <w:left w:val="nil"/>
              <w:right w:val="nil"/>
            </w:tcBorders>
          </w:tcPr>
          <w:p w:rsidR="00E11AEB" w:rsidRDefault="00E11AE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F4" w:rsidRPr="00A524A1" w:rsidRDefault="00995FF4" w:rsidP="000965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A1">
              <w:rPr>
                <w:rFonts w:ascii="Times New Roman" w:hAnsi="Times New Roman" w:cs="Times New Roman"/>
                <w:b/>
                <w:sz w:val="28"/>
                <w:szCs w:val="28"/>
              </w:rPr>
              <w:t>Глава 12. В сфере охраны окружающей среды</w:t>
            </w:r>
          </w:p>
          <w:p w:rsidR="006020ED" w:rsidRDefault="00D83520" w:rsidP="007F2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7F248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21408">
              <w:rPr>
                <w:rFonts w:ascii="Times New Roman" w:hAnsi="Times New Roman" w:cs="Times New Roman"/>
                <w:sz w:val="28"/>
                <w:szCs w:val="28"/>
              </w:rPr>
              <w:t>поддержание</w:t>
            </w:r>
            <w:r w:rsidR="007F2482" w:rsidRPr="007F2482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эффективной системы сбора, транспортировки,</w:t>
            </w:r>
            <w:r w:rsidR="007F2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482" w:rsidRPr="007F2482">
              <w:rPr>
                <w:rFonts w:ascii="Times New Roman" w:hAnsi="Times New Roman" w:cs="Times New Roman"/>
                <w:sz w:val="28"/>
                <w:szCs w:val="28"/>
              </w:rPr>
              <w:t xml:space="preserve"> обезвреживания и размещения</w:t>
            </w:r>
            <w:r w:rsidR="00BB5F84">
              <w:rPr>
                <w:rFonts w:ascii="Times New Roman" w:hAnsi="Times New Roman" w:cs="Times New Roman"/>
                <w:sz w:val="28"/>
                <w:szCs w:val="28"/>
              </w:rPr>
              <w:t xml:space="preserve"> твёрдых </w:t>
            </w:r>
            <w:r w:rsidR="00B21408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коммунальных </w:t>
            </w:r>
            <w:r w:rsidR="007F2482" w:rsidRPr="007F2482">
              <w:rPr>
                <w:rFonts w:ascii="Times New Roman" w:hAnsi="Times New Roman" w:cs="Times New Roman"/>
                <w:sz w:val="28"/>
                <w:szCs w:val="28"/>
              </w:rPr>
              <w:t xml:space="preserve"> отходов</w:t>
            </w:r>
            <w:r w:rsidR="00E42634">
              <w:rPr>
                <w:rFonts w:ascii="Times New Roman" w:hAnsi="Times New Roman" w:cs="Times New Roman"/>
                <w:sz w:val="28"/>
                <w:szCs w:val="28"/>
              </w:rPr>
              <w:t>,  развитие форм и методов экологического просвещения, информирования населения о состоянии окружающей среды</w:t>
            </w:r>
          </w:p>
          <w:p w:rsidR="007F2482" w:rsidRDefault="007F2482" w:rsidP="007F2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</w:tc>
      </w:tr>
      <w:tr w:rsidR="002F38C2" w:rsidTr="008A2C63">
        <w:tblPrEx>
          <w:tblLook w:val="04A0"/>
        </w:tblPrEx>
        <w:tc>
          <w:tcPr>
            <w:tcW w:w="839" w:type="dxa"/>
            <w:gridSpan w:val="7"/>
          </w:tcPr>
          <w:p w:rsidR="00EA598A" w:rsidRDefault="00B21408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752" w:type="dxa"/>
            <w:gridSpan w:val="10"/>
          </w:tcPr>
          <w:p w:rsidR="00EA598A" w:rsidRDefault="00B21408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03" w:type="dxa"/>
            <w:gridSpan w:val="15"/>
          </w:tcPr>
          <w:p w:rsidR="00EA598A" w:rsidRDefault="00B21408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48" w:type="dxa"/>
            <w:gridSpan w:val="19"/>
          </w:tcPr>
          <w:p w:rsidR="00EA598A" w:rsidRDefault="00B21408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B21408" w:rsidRDefault="00B21408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gridSpan w:val="11"/>
          </w:tcPr>
          <w:p w:rsidR="00EA598A" w:rsidRDefault="00D83520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  <w:r w:rsidR="002F3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408" w:rsidRDefault="00B21408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993" w:type="dxa"/>
            <w:gridSpan w:val="13"/>
          </w:tcPr>
          <w:p w:rsidR="00EA598A" w:rsidRDefault="00D83520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  <w:r w:rsidR="002F3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408" w:rsidRDefault="00B21408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gridSpan w:val="12"/>
          </w:tcPr>
          <w:p w:rsidR="00EA598A" w:rsidRDefault="00D83520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  <w:r w:rsidR="002F3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408" w:rsidRDefault="00B21408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gridSpan w:val="9"/>
          </w:tcPr>
          <w:p w:rsidR="00EA598A" w:rsidRDefault="00D83520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  <w:r w:rsidR="002F3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408" w:rsidRDefault="00B21408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gridSpan w:val="11"/>
          </w:tcPr>
          <w:p w:rsidR="00EA598A" w:rsidRDefault="00B21408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B21408" w:rsidRDefault="00B21408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73" w:type="dxa"/>
            <w:gridSpan w:val="6"/>
          </w:tcPr>
          <w:p w:rsidR="00EA598A" w:rsidRDefault="00B21408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F38C2" w:rsidTr="008A2C63">
        <w:tblPrEx>
          <w:tblLook w:val="04A0"/>
        </w:tblPrEx>
        <w:tc>
          <w:tcPr>
            <w:tcW w:w="839" w:type="dxa"/>
            <w:gridSpan w:val="7"/>
          </w:tcPr>
          <w:p w:rsidR="00EA598A" w:rsidRDefault="00B21408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52" w:type="dxa"/>
            <w:gridSpan w:val="10"/>
          </w:tcPr>
          <w:p w:rsidR="00EA598A" w:rsidRDefault="00B72F91" w:rsidP="00D0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B21408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заключенных договоров на организованный вывоз </w:t>
            </w:r>
            <w:r w:rsidR="00D04051">
              <w:rPr>
                <w:rFonts w:ascii="Times New Roman" w:hAnsi="Times New Roman" w:cs="Times New Roman"/>
                <w:sz w:val="28"/>
                <w:szCs w:val="28"/>
              </w:rPr>
              <w:t xml:space="preserve">твёрдых </w:t>
            </w:r>
            <w:r w:rsidR="00B21408">
              <w:rPr>
                <w:rFonts w:ascii="Times New Roman" w:hAnsi="Times New Roman" w:cs="Times New Roman"/>
                <w:sz w:val="28"/>
                <w:szCs w:val="28"/>
              </w:rPr>
              <w:t>коммунальных отходов с физическими и юридическими лицами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числа потребителей коммунальных услуг</w:t>
            </w:r>
          </w:p>
        </w:tc>
        <w:tc>
          <w:tcPr>
            <w:tcW w:w="1603" w:type="dxa"/>
            <w:gridSpan w:val="15"/>
          </w:tcPr>
          <w:p w:rsidR="00EA598A" w:rsidRDefault="00B72F91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48" w:type="dxa"/>
            <w:gridSpan w:val="19"/>
          </w:tcPr>
          <w:p w:rsidR="00EA598A" w:rsidRPr="00A524A1" w:rsidRDefault="00B72F91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2F91"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992" w:type="dxa"/>
            <w:gridSpan w:val="11"/>
          </w:tcPr>
          <w:p w:rsidR="00EA598A" w:rsidRPr="00B72F91" w:rsidRDefault="00B72F91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</w:t>
            </w:r>
            <w:r w:rsidRPr="00B72F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13"/>
          </w:tcPr>
          <w:p w:rsidR="00EA598A" w:rsidRPr="00A524A1" w:rsidRDefault="00B72F91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2F91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992" w:type="dxa"/>
            <w:gridSpan w:val="12"/>
          </w:tcPr>
          <w:p w:rsidR="00EA598A" w:rsidRPr="00B72F91" w:rsidRDefault="00B72F91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91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992" w:type="dxa"/>
            <w:gridSpan w:val="9"/>
          </w:tcPr>
          <w:p w:rsidR="00EA598A" w:rsidRPr="00B72F91" w:rsidRDefault="00B72F91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91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992" w:type="dxa"/>
            <w:gridSpan w:val="11"/>
          </w:tcPr>
          <w:p w:rsidR="00EA598A" w:rsidRPr="00B72F91" w:rsidRDefault="00B72F91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9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73" w:type="dxa"/>
            <w:gridSpan w:val="6"/>
          </w:tcPr>
          <w:p w:rsidR="00EA598A" w:rsidRDefault="00B21408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Частоозерского района, ООО «Водолей»</w:t>
            </w:r>
            <w:r w:rsidR="00BB5F8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B5F84" w:rsidTr="008A2C63">
        <w:tblPrEx>
          <w:tblLook w:val="04A0"/>
        </w:tblPrEx>
        <w:tc>
          <w:tcPr>
            <w:tcW w:w="839" w:type="dxa"/>
            <w:gridSpan w:val="7"/>
          </w:tcPr>
          <w:p w:rsidR="00BB5F84" w:rsidRDefault="00BB5F8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52" w:type="dxa"/>
            <w:gridSpan w:val="10"/>
          </w:tcPr>
          <w:p w:rsidR="00BB5F84" w:rsidRDefault="00BB5F84" w:rsidP="00D0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жителей, участвующих в общественных экологических акциях, эколого-просветительских мероприятиях</w:t>
            </w:r>
          </w:p>
        </w:tc>
        <w:tc>
          <w:tcPr>
            <w:tcW w:w="1603" w:type="dxa"/>
            <w:gridSpan w:val="15"/>
          </w:tcPr>
          <w:p w:rsidR="00BB5F84" w:rsidRDefault="00617171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48" w:type="dxa"/>
            <w:gridSpan w:val="19"/>
          </w:tcPr>
          <w:p w:rsidR="00BB5F84" w:rsidRPr="00B72F91" w:rsidRDefault="00760F90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992" w:type="dxa"/>
            <w:gridSpan w:val="11"/>
          </w:tcPr>
          <w:p w:rsidR="00BB5F84" w:rsidRDefault="00760F90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993" w:type="dxa"/>
            <w:gridSpan w:val="13"/>
          </w:tcPr>
          <w:p w:rsidR="00BB5F84" w:rsidRPr="00B72F91" w:rsidRDefault="00760F90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992" w:type="dxa"/>
            <w:gridSpan w:val="12"/>
          </w:tcPr>
          <w:p w:rsidR="00BB5F84" w:rsidRPr="00B72F91" w:rsidRDefault="00760F90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992" w:type="dxa"/>
            <w:gridSpan w:val="9"/>
          </w:tcPr>
          <w:p w:rsidR="00BB5F84" w:rsidRPr="00B72F91" w:rsidRDefault="00760F90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992" w:type="dxa"/>
            <w:gridSpan w:val="11"/>
          </w:tcPr>
          <w:p w:rsidR="00BB5F84" w:rsidRPr="00B72F91" w:rsidRDefault="00760F90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2373" w:type="dxa"/>
            <w:gridSpan w:val="6"/>
          </w:tcPr>
          <w:p w:rsidR="00BB5F84" w:rsidRDefault="00760F90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Частоозерского района, отдел образования, отдел культуры</w:t>
            </w:r>
          </w:p>
        </w:tc>
      </w:tr>
      <w:tr w:rsidR="00FE7093" w:rsidTr="008A2C63">
        <w:tblPrEx>
          <w:tblLook w:val="04A0"/>
        </w:tblPrEx>
        <w:trPr>
          <w:trHeight w:val="3285"/>
        </w:trPr>
        <w:tc>
          <w:tcPr>
            <w:tcW w:w="839" w:type="dxa"/>
            <w:gridSpan w:val="7"/>
            <w:tcBorders>
              <w:bottom w:val="single" w:sz="4" w:space="0" w:color="auto"/>
            </w:tcBorders>
          </w:tcPr>
          <w:p w:rsidR="00FE7093" w:rsidRDefault="00FE709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52" w:type="dxa"/>
            <w:gridSpan w:val="10"/>
            <w:tcBorders>
              <w:bottom w:val="single" w:sz="4" w:space="0" w:color="auto"/>
            </w:tcBorders>
          </w:tcPr>
          <w:p w:rsidR="00FE7093" w:rsidRDefault="00FE7093" w:rsidP="00D0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пожаров на землях лесного фонда, произошедших по причине перехода с земель иных категорий</w:t>
            </w:r>
          </w:p>
        </w:tc>
        <w:tc>
          <w:tcPr>
            <w:tcW w:w="1603" w:type="dxa"/>
            <w:gridSpan w:val="15"/>
            <w:tcBorders>
              <w:bottom w:val="single" w:sz="4" w:space="0" w:color="auto"/>
            </w:tcBorders>
          </w:tcPr>
          <w:p w:rsidR="00FE7093" w:rsidRDefault="00FE709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пожаров</w:t>
            </w:r>
          </w:p>
        </w:tc>
        <w:tc>
          <w:tcPr>
            <w:tcW w:w="948" w:type="dxa"/>
            <w:gridSpan w:val="19"/>
            <w:tcBorders>
              <w:bottom w:val="single" w:sz="4" w:space="0" w:color="auto"/>
            </w:tcBorders>
          </w:tcPr>
          <w:p w:rsidR="00FE7093" w:rsidRDefault="00FE709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11"/>
            <w:tcBorders>
              <w:bottom w:val="single" w:sz="4" w:space="0" w:color="auto"/>
            </w:tcBorders>
          </w:tcPr>
          <w:p w:rsidR="00FE7093" w:rsidRDefault="00FE709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13"/>
            <w:tcBorders>
              <w:bottom w:val="single" w:sz="4" w:space="0" w:color="auto"/>
            </w:tcBorders>
          </w:tcPr>
          <w:p w:rsidR="00FE7093" w:rsidRDefault="00FE709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12"/>
            <w:tcBorders>
              <w:bottom w:val="single" w:sz="4" w:space="0" w:color="auto"/>
            </w:tcBorders>
          </w:tcPr>
          <w:p w:rsidR="00FE7093" w:rsidRDefault="00FE709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</w:tcPr>
          <w:p w:rsidR="00FE7093" w:rsidRDefault="00FE709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11"/>
            <w:tcBorders>
              <w:bottom w:val="single" w:sz="4" w:space="0" w:color="auto"/>
            </w:tcBorders>
          </w:tcPr>
          <w:p w:rsidR="00FE7093" w:rsidRDefault="00FE709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3" w:type="dxa"/>
            <w:gridSpan w:val="6"/>
            <w:tcBorders>
              <w:bottom w:val="single" w:sz="4" w:space="0" w:color="auto"/>
            </w:tcBorders>
          </w:tcPr>
          <w:p w:rsidR="00FE7093" w:rsidRDefault="0029455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Частоозерского района, руководители хозяйств,  ОАО «Петуховский лесхоз» Частоозерский мастерский участок</w:t>
            </w:r>
            <w:r w:rsidR="002720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85F9B" w:rsidTr="008A2C63">
        <w:tblPrEx>
          <w:tblLook w:val="04A0"/>
        </w:tblPrEx>
        <w:trPr>
          <w:trHeight w:val="510"/>
        </w:trPr>
        <w:tc>
          <w:tcPr>
            <w:tcW w:w="8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85F9B" w:rsidRDefault="00C85F9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85F9B" w:rsidRDefault="00C85F9B" w:rsidP="00D0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 площадь  обустроенных объектов временного хранения (накопления) твёрдых коммунальных отходов</w:t>
            </w:r>
          </w:p>
        </w:tc>
        <w:tc>
          <w:tcPr>
            <w:tcW w:w="160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85F9B" w:rsidRDefault="00C85F9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единиц/</w:t>
            </w:r>
            <w:r w:rsidR="00BE54AB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9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85F9B" w:rsidRDefault="00BE54A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9/27,65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85F9B" w:rsidRDefault="00BE54A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9/27,65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85F9B" w:rsidRDefault="00BE54A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9/27,65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85F9B" w:rsidRDefault="00BE54A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9/27,65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85F9B" w:rsidRDefault="00BE54A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9/27,65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85F9B" w:rsidRDefault="00BE54A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9/27,65</w:t>
            </w:r>
          </w:p>
        </w:tc>
        <w:tc>
          <w:tcPr>
            <w:tcW w:w="2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5F9B" w:rsidRDefault="00C85F9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9B" w:rsidRDefault="00BE54A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Частоозерского района. Администрации сельсоветов района</w:t>
            </w:r>
          </w:p>
        </w:tc>
      </w:tr>
      <w:tr w:rsidR="00C85F9B" w:rsidTr="008A2C63">
        <w:tblPrEx>
          <w:tblLook w:val="04A0"/>
        </w:tblPrEx>
        <w:trPr>
          <w:trHeight w:val="330"/>
        </w:trPr>
        <w:tc>
          <w:tcPr>
            <w:tcW w:w="8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85F9B" w:rsidRDefault="00BE54A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85F9B" w:rsidRDefault="00BE54AB" w:rsidP="00D0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оказывающих услуги по обращению с твёрдыми коммунальными отходами и имеющих лицензии на деятельность в области обращения с отходами</w:t>
            </w:r>
          </w:p>
        </w:tc>
        <w:tc>
          <w:tcPr>
            <w:tcW w:w="160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85F9B" w:rsidRDefault="00BE54A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85F9B" w:rsidRDefault="00BE54A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85F9B" w:rsidRDefault="00BE54A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85F9B" w:rsidRDefault="00BE54A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85F9B" w:rsidRDefault="00BE54A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85F9B" w:rsidRDefault="00BE54A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85F9B" w:rsidRDefault="00BE54A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5F9B" w:rsidRDefault="00C85F9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9B" w:rsidRDefault="00C85F9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4AB">
              <w:rPr>
                <w:rFonts w:ascii="Times New Roman" w:hAnsi="Times New Roman" w:cs="Times New Roman"/>
                <w:sz w:val="28"/>
                <w:szCs w:val="28"/>
              </w:rPr>
              <w:t>Администрация Частоозерского района, ООО «Водолей»</w:t>
            </w:r>
          </w:p>
        </w:tc>
      </w:tr>
      <w:tr w:rsidR="00C85F9B" w:rsidTr="008A2C63">
        <w:tblPrEx>
          <w:tblLook w:val="04A0"/>
        </w:tblPrEx>
        <w:trPr>
          <w:trHeight w:val="420"/>
        </w:trPr>
        <w:tc>
          <w:tcPr>
            <w:tcW w:w="839" w:type="dxa"/>
            <w:gridSpan w:val="7"/>
            <w:tcBorders>
              <w:top w:val="single" w:sz="4" w:space="0" w:color="auto"/>
            </w:tcBorders>
          </w:tcPr>
          <w:p w:rsidR="00C85F9B" w:rsidRDefault="00BE54A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52" w:type="dxa"/>
            <w:gridSpan w:val="10"/>
            <w:tcBorders>
              <w:top w:val="single" w:sz="4" w:space="0" w:color="auto"/>
            </w:tcBorders>
          </w:tcPr>
          <w:p w:rsidR="00C85F9B" w:rsidRDefault="00BE54AB" w:rsidP="00D0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ликвидируемых несанкционированных свалок твёрдых коммунальных отходов </w:t>
            </w:r>
          </w:p>
        </w:tc>
        <w:tc>
          <w:tcPr>
            <w:tcW w:w="1603" w:type="dxa"/>
            <w:gridSpan w:val="15"/>
            <w:tcBorders>
              <w:top w:val="single" w:sz="4" w:space="0" w:color="auto"/>
            </w:tcBorders>
          </w:tcPr>
          <w:p w:rsidR="00C85F9B" w:rsidRDefault="00BE54A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</w:p>
        </w:tc>
        <w:tc>
          <w:tcPr>
            <w:tcW w:w="948" w:type="dxa"/>
            <w:gridSpan w:val="19"/>
            <w:tcBorders>
              <w:top w:val="single" w:sz="4" w:space="0" w:color="auto"/>
            </w:tcBorders>
          </w:tcPr>
          <w:p w:rsidR="00C85F9B" w:rsidRDefault="00AE595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</w:tcBorders>
          </w:tcPr>
          <w:p w:rsidR="00C85F9B" w:rsidRDefault="00AE595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</w:tcBorders>
          </w:tcPr>
          <w:p w:rsidR="00C85F9B" w:rsidRDefault="00AE595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</w:tcBorders>
          </w:tcPr>
          <w:p w:rsidR="00C85F9B" w:rsidRDefault="00AE595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</w:tcBorders>
          </w:tcPr>
          <w:p w:rsidR="00C85F9B" w:rsidRDefault="00AE595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</w:tcBorders>
          </w:tcPr>
          <w:p w:rsidR="00C85F9B" w:rsidRDefault="00AE595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373" w:type="dxa"/>
            <w:gridSpan w:val="6"/>
            <w:tcBorders>
              <w:top w:val="single" w:sz="4" w:space="0" w:color="auto"/>
            </w:tcBorders>
          </w:tcPr>
          <w:p w:rsidR="00C85F9B" w:rsidRDefault="00AE5955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Частоозерского района, администрации сельсоветов </w:t>
            </w:r>
          </w:p>
        </w:tc>
      </w:tr>
      <w:tr w:rsidR="00B21408" w:rsidTr="008A2C63">
        <w:tblPrEx>
          <w:tblLook w:val="04A0"/>
        </w:tblPrEx>
        <w:tc>
          <w:tcPr>
            <w:tcW w:w="15476" w:type="dxa"/>
            <w:gridSpan w:val="113"/>
            <w:tcBorders>
              <w:left w:val="nil"/>
              <w:right w:val="nil"/>
            </w:tcBorders>
          </w:tcPr>
          <w:p w:rsidR="00C85F9B" w:rsidRDefault="00C85F9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08" w:rsidRDefault="00B21408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стратегических направлений и достижению целевых показателей</w:t>
            </w:r>
          </w:p>
        </w:tc>
      </w:tr>
      <w:tr w:rsidR="00760CC2" w:rsidTr="008A2C63">
        <w:tblPrEx>
          <w:tblLook w:val="04A0"/>
        </w:tblPrEx>
        <w:tc>
          <w:tcPr>
            <w:tcW w:w="839" w:type="dxa"/>
            <w:gridSpan w:val="7"/>
          </w:tcPr>
          <w:p w:rsidR="00B21408" w:rsidRDefault="00B21408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30" w:type="dxa"/>
            <w:gridSpan w:val="17"/>
          </w:tcPr>
          <w:p w:rsidR="00B21408" w:rsidRDefault="005F42E9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</w:t>
            </w:r>
            <w:r w:rsidR="00B21408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1715" w:type="dxa"/>
            <w:gridSpan w:val="22"/>
          </w:tcPr>
          <w:p w:rsidR="00B21408" w:rsidRDefault="00B21408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598" w:type="dxa"/>
            <w:gridSpan w:val="53"/>
          </w:tcPr>
          <w:p w:rsidR="00B21408" w:rsidRDefault="00B21408" w:rsidP="005F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094" w:type="dxa"/>
            <w:gridSpan w:val="14"/>
          </w:tcPr>
          <w:p w:rsidR="00B21408" w:rsidRDefault="005F42E9" w:rsidP="005F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760CC2" w:rsidTr="008A2C63">
        <w:tblPrEx>
          <w:tblLook w:val="04A0"/>
        </w:tblPrEx>
        <w:tc>
          <w:tcPr>
            <w:tcW w:w="839" w:type="dxa"/>
            <w:gridSpan w:val="7"/>
          </w:tcPr>
          <w:p w:rsidR="00B21408" w:rsidRDefault="003330E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0" w:type="dxa"/>
            <w:gridSpan w:val="17"/>
          </w:tcPr>
          <w:p w:rsidR="00B21408" w:rsidRDefault="003330E6" w:rsidP="0033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государственной программы  Курганской области «Природопользование и охрана окружающей среды Курганской области в 2014-2020 годах»:</w:t>
            </w:r>
          </w:p>
          <w:p w:rsidR="003330E6" w:rsidRDefault="00C85F9B" w:rsidP="0033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обустройство объектов</w:t>
            </w:r>
            <w:r w:rsidR="000C00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A6D3B">
              <w:rPr>
                <w:rFonts w:ascii="Times New Roman" w:hAnsi="Times New Roman" w:cs="Times New Roman"/>
                <w:sz w:val="28"/>
                <w:szCs w:val="28"/>
              </w:rPr>
              <w:t>размещения отходов.</w:t>
            </w:r>
          </w:p>
          <w:p w:rsidR="00D070D1" w:rsidRDefault="00D070D1" w:rsidP="0033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F9B">
              <w:rPr>
                <w:rFonts w:ascii="Times New Roman" w:hAnsi="Times New Roman" w:cs="Times New Roman"/>
                <w:sz w:val="28"/>
                <w:szCs w:val="28"/>
              </w:rPr>
              <w:t xml:space="preserve"> - у</w:t>
            </w:r>
            <w:r w:rsidR="000328A5">
              <w:rPr>
                <w:rFonts w:ascii="Times New Roman" w:hAnsi="Times New Roman" w:cs="Times New Roman"/>
                <w:sz w:val="28"/>
                <w:szCs w:val="28"/>
              </w:rPr>
              <w:t>частие в областной акции «Дни защиты от экологической опасности на территории Курганской области в 2017 году»</w:t>
            </w:r>
            <w:r w:rsidR="008A6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43ED" w:rsidRDefault="00B643ED" w:rsidP="0033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3ED" w:rsidRDefault="00C85F9B" w:rsidP="0033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643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65A3">
              <w:rPr>
                <w:rFonts w:ascii="Times New Roman" w:hAnsi="Times New Roman" w:cs="Times New Roman"/>
                <w:sz w:val="28"/>
                <w:szCs w:val="28"/>
              </w:rPr>
              <w:t>рганизация проведения</w:t>
            </w:r>
            <w:r w:rsidR="00B643ED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озеленению и благоустройству территорий поселений;</w:t>
            </w:r>
          </w:p>
          <w:p w:rsidR="00C85F9B" w:rsidRDefault="00C85F9B" w:rsidP="0033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9B" w:rsidRDefault="00C85F9B" w:rsidP="0033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ликвидация несанкционированных свалок и предупреждение их образования</w:t>
            </w:r>
          </w:p>
          <w:p w:rsidR="00B643ED" w:rsidRDefault="00B643ED" w:rsidP="0033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8A5" w:rsidRDefault="00B643ED" w:rsidP="0033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населения района в посадках леса</w:t>
            </w:r>
            <w:r w:rsidR="00032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28A5" w:rsidRDefault="000328A5" w:rsidP="0033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65A3" w:rsidRDefault="008A65A3" w:rsidP="0033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  <w:gridSpan w:val="22"/>
          </w:tcPr>
          <w:p w:rsidR="00E11AEB" w:rsidRDefault="00C85F9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</w:t>
            </w:r>
          </w:p>
          <w:p w:rsidR="00B21408" w:rsidRDefault="003330E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E11A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98" w:type="dxa"/>
            <w:gridSpan w:val="53"/>
          </w:tcPr>
          <w:p w:rsidR="00B21408" w:rsidRDefault="003330E6" w:rsidP="0033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 Курганской области «Природопользование и охрана окружающей среды Курганской области в 2014-2020 годах»</w:t>
            </w:r>
          </w:p>
        </w:tc>
        <w:tc>
          <w:tcPr>
            <w:tcW w:w="3094" w:type="dxa"/>
            <w:gridSpan w:val="14"/>
          </w:tcPr>
          <w:p w:rsidR="00B21408" w:rsidRDefault="003330E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Частоозерского района, ООО «Водолей» (по согласованию)</w:t>
            </w:r>
            <w:r w:rsidR="00C85F9B">
              <w:rPr>
                <w:rFonts w:ascii="Times New Roman" w:hAnsi="Times New Roman" w:cs="Times New Roman"/>
                <w:sz w:val="28"/>
                <w:szCs w:val="28"/>
              </w:rPr>
              <w:t>, администрации сельсоветов района</w:t>
            </w:r>
          </w:p>
        </w:tc>
      </w:tr>
      <w:tr w:rsidR="00B21408" w:rsidTr="008A2C63">
        <w:tblPrEx>
          <w:tblLook w:val="04A0"/>
        </w:tblPrEx>
        <w:tc>
          <w:tcPr>
            <w:tcW w:w="15476" w:type="dxa"/>
            <w:gridSpan w:val="113"/>
            <w:tcBorders>
              <w:left w:val="nil"/>
              <w:right w:val="nil"/>
            </w:tcBorders>
          </w:tcPr>
          <w:p w:rsidR="00283864" w:rsidRDefault="005C3D9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3608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83864" w:rsidRDefault="0028386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B6C" w:rsidRPr="00A524A1" w:rsidRDefault="00DD0B6C" w:rsidP="000965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524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524A1">
              <w:rPr>
                <w:rFonts w:ascii="Times New Roman" w:hAnsi="Times New Roman" w:cs="Times New Roman"/>
                <w:b/>
                <w:sz w:val="28"/>
                <w:szCs w:val="28"/>
              </w:rPr>
              <w:t>. Повышение финансовой устойчивости</w:t>
            </w:r>
          </w:p>
          <w:p w:rsidR="00DD0B6C" w:rsidRPr="00A524A1" w:rsidRDefault="00DD0B6C" w:rsidP="000965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A1">
              <w:rPr>
                <w:rFonts w:ascii="Times New Roman" w:hAnsi="Times New Roman" w:cs="Times New Roman"/>
                <w:b/>
                <w:sz w:val="28"/>
                <w:szCs w:val="28"/>
              </w:rPr>
              <w:t>Глава 13. В сфере инвестиционной политики</w:t>
            </w:r>
          </w:p>
          <w:p w:rsidR="00DD0B6C" w:rsidRDefault="00D83520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DD0B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A007D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инвестиционного климата, привлечение капитала инвесторов и средств населения, повышение инвестиционной привлекательности</w:t>
            </w:r>
          </w:p>
          <w:p w:rsidR="00E11AEB" w:rsidRDefault="00E11AE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7D" w:rsidRDefault="00BA007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  <w:p w:rsidR="00DD0B6C" w:rsidRPr="00DD0B6C" w:rsidRDefault="00DD0B6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EC" w:rsidTr="008A2C63">
        <w:tblPrEx>
          <w:tblLook w:val="04A0"/>
        </w:tblPrEx>
        <w:tc>
          <w:tcPr>
            <w:tcW w:w="849" w:type="dxa"/>
            <w:gridSpan w:val="8"/>
          </w:tcPr>
          <w:p w:rsidR="00EA598A" w:rsidRDefault="00BA007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94" w:type="dxa"/>
            <w:gridSpan w:val="5"/>
          </w:tcPr>
          <w:p w:rsidR="00EA598A" w:rsidRDefault="00BA007D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gridSpan w:val="14"/>
          </w:tcPr>
          <w:p w:rsidR="00EA598A" w:rsidRDefault="00455CA7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gridSpan w:val="16"/>
          </w:tcPr>
          <w:p w:rsidR="00EA598A" w:rsidRDefault="00455CA7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455CA7" w:rsidRDefault="00455CA7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gridSpan w:val="15"/>
          </w:tcPr>
          <w:p w:rsidR="00EA598A" w:rsidRDefault="000A252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  <w:r w:rsidR="006B3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CA7" w:rsidRDefault="00455CA7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992" w:type="dxa"/>
            <w:gridSpan w:val="13"/>
          </w:tcPr>
          <w:p w:rsidR="00EA598A" w:rsidRDefault="000A252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  <w:r w:rsidR="006B3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CA7" w:rsidRDefault="00455CA7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gridSpan w:val="12"/>
          </w:tcPr>
          <w:p w:rsidR="00EA598A" w:rsidRDefault="000A252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  <w:r w:rsidR="006B3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CA7" w:rsidRDefault="00455CA7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gridSpan w:val="7"/>
          </w:tcPr>
          <w:p w:rsidR="00EA598A" w:rsidRDefault="000A252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  <w:r w:rsidR="006B3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CA7" w:rsidRDefault="00455CA7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  <w:gridSpan w:val="20"/>
          </w:tcPr>
          <w:p w:rsidR="00EA598A" w:rsidRDefault="00455CA7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455CA7" w:rsidRDefault="00455CA7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12" w:type="dxa"/>
            <w:gridSpan w:val="3"/>
          </w:tcPr>
          <w:p w:rsidR="00EA598A" w:rsidRDefault="00455CA7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B3DEC" w:rsidTr="008A2C63">
        <w:tblPrEx>
          <w:tblLook w:val="04A0"/>
        </w:tblPrEx>
        <w:tc>
          <w:tcPr>
            <w:tcW w:w="849" w:type="dxa"/>
            <w:gridSpan w:val="8"/>
          </w:tcPr>
          <w:p w:rsidR="00EA598A" w:rsidRDefault="00455CA7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4" w:type="dxa"/>
            <w:gridSpan w:val="5"/>
          </w:tcPr>
          <w:p w:rsidR="00EA598A" w:rsidRDefault="00455CA7" w:rsidP="006B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инвестиций в основной капитал</w:t>
            </w:r>
            <w:r w:rsidR="00C4391D">
              <w:rPr>
                <w:rFonts w:ascii="Times New Roman" w:hAnsi="Times New Roman" w:cs="Times New Roman"/>
                <w:sz w:val="28"/>
                <w:szCs w:val="28"/>
              </w:rPr>
              <w:t xml:space="preserve"> за счёт всех источников финансирования</w:t>
            </w:r>
          </w:p>
        </w:tc>
        <w:tc>
          <w:tcPr>
            <w:tcW w:w="1559" w:type="dxa"/>
            <w:gridSpan w:val="14"/>
          </w:tcPr>
          <w:p w:rsidR="00EA598A" w:rsidRDefault="00455CA7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gridSpan w:val="16"/>
          </w:tcPr>
          <w:p w:rsidR="00EA598A" w:rsidRDefault="00455CA7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 w:rsidR="006A41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15"/>
          </w:tcPr>
          <w:p w:rsidR="00EA598A" w:rsidRDefault="000A252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992" w:type="dxa"/>
            <w:gridSpan w:val="13"/>
          </w:tcPr>
          <w:p w:rsidR="00EA598A" w:rsidRPr="00A524A1" w:rsidRDefault="000A252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312,3</w:t>
            </w:r>
          </w:p>
        </w:tc>
        <w:tc>
          <w:tcPr>
            <w:tcW w:w="992" w:type="dxa"/>
            <w:gridSpan w:val="12"/>
          </w:tcPr>
          <w:p w:rsidR="00EA598A" w:rsidRPr="000A252B" w:rsidRDefault="000A252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2B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993" w:type="dxa"/>
            <w:gridSpan w:val="7"/>
          </w:tcPr>
          <w:p w:rsidR="00EA598A" w:rsidRDefault="000A252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315,4</w:t>
            </w:r>
          </w:p>
        </w:tc>
        <w:tc>
          <w:tcPr>
            <w:tcW w:w="1417" w:type="dxa"/>
            <w:gridSpan w:val="20"/>
          </w:tcPr>
          <w:p w:rsidR="00EA598A" w:rsidRDefault="000A252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316,5</w:t>
            </w:r>
          </w:p>
        </w:tc>
        <w:tc>
          <w:tcPr>
            <w:tcW w:w="2212" w:type="dxa"/>
            <w:gridSpan w:val="3"/>
          </w:tcPr>
          <w:p w:rsidR="00EA598A" w:rsidRDefault="000A252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Частоозерского района</w:t>
            </w:r>
            <w:r w:rsidR="001A5D4D">
              <w:rPr>
                <w:rFonts w:ascii="Times New Roman" w:hAnsi="Times New Roman" w:cs="Times New Roman"/>
                <w:sz w:val="28"/>
                <w:szCs w:val="28"/>
              </w:rPr>
              <w:t>, инвесторы (по согласованию)</w:t>
            </w:r>
          </w:p>
        </w:tc>
      </w:tr>
      <w:tr w:rsidR="00455CA7" w:rsidTr="008A2C63">
        <w:tblPrEx>
          <w:tblLook w:val="04A0"/>
        </w:tblPrEx>
        <w:tc>
          <w:tcPr>
            <w:tcW w:w="15476" w:type="dxa"/>
            <w:gridSpan w:val="113"/>
            <w:tcBorders>
              <w:left w:val="nil"/>
              <w:right w:val="nil"/>
            </w:tcBorders>
          </w:tcPr>
          <w:p w:rsidR="00455CA7" w:rsidRDefault="00455CA7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CA7" w:rsidRDefault="00455CA7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стратегических направлений и достижению целевых показателей</w:t>
            </w:r>
          </w:p>
          <w:p w:rsidR="00455CA7" w:rsidRDefault="00455CA7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C2" w:rsidTr="008A2C63">
        <w:tblPrEx>
          <w:tblLook w:val="04A0"/>
        </w:tblPrEx>
        <w:tc>
          <w:tcPr>
            <w:tcW w:w="849" w:type="dxa"/>
            <w:gridSpan w:val="8"/>
          </w:tcPr>
          <w:p w:rsidR="00455CA7" w:rsidRDefault="00455CA7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36" w:type="dxa"/>
            <w:gridSpan w:val="17"/>
          </w:tcPr>
          <w:p w:rsidR="00455CA7" w:rsidRDefault="00455CA7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5" w:type="dxa"/>
            <w:gridSpan w:val="22"/>
          </w:tcPr>
          <w:p w:rsidR="00455CA7" w:rsidRDefault="00455CA7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598" w:type="dxa"/>
            <w:gridSpan w:val="53"/>
          </w:tcPr>
          <w:p w:rsidR="00455CA7" w:rsidRDefault="00455CA7" w:rsidP="0045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088" w:type="dxa"/>
            <w:gridSpan w:val="13"/>
          </w:tcPr>
          <w:p w:rsidR="00455CA7" w:rsidRDefault="00455CA7" w:rsidP="0045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760CC2" w:rsidTr="008A2C63">
        <w:tblPrEx>
          <w:tblLook w:val="04A0"/>
        </w:tblPrEx>
        <w:tc>
          <w:tcPr>
            <w:tcW w:w="849" w:type="dxa"/>
            <w:gridSpan w:val="8"/>
            <w:tcBorders>
              <w:left w:val="single" w:sz="4" w:space="0" w:color="auto"/>
            </w:tcBorders>
          </w:tcPr>
          <w:p w:rsidR="00455CA7" w:rsidRDefault="00455CA7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6" w:type="dxa"/>
            <w:gridSpan w:val="17"/>
            <w:tcBorders>
              <w:right w:val="single" w:sz="4" w:space="0" w:color="auto"/>
            </w:tcBorders>
          </w:tcPr>
          <w:p w:rsidR="00455CA7" w:rsidRDefault="00447496" w:rsidP="00447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  «Устойчивое развитие сельских территорий Частоозерского района на 2014-2017 годы и на период до 2020 года»:</w:t>
            </w:r>
          </w:p>
          <w:p w:rsidR="00447496" w:rsidRDefault="00447496" w:rsidP="00447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улучшение  жилищных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граждан, проживающих в сельской местности, в том числе молодых семей и молодых специалистов;</w:t>
            </w:r>
          </w:p>
          <w:p w:rsidR="00447496" w:rsidRDefault="00447496" w:rsidP="00447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03DE5">
              <w:rPr>
                <w:rFonts w:ascii="Times New Roman" w:hAnsi="Times New Roman" w:cs="Times New Roman"/>
                <w:sz w:val="28"/>
                <w:szCs w:val="28"/>
              </w:rPr>
              <w:t xml:space="preserve"> обустройство населённых пунктов  объектами социальной и инженерной инфраструктуры, автомобильными дорогами общего пользования с твёрдым покрытием;</w:t>
            </w:r>
          </w:p>
          <w:p w:rsidR="00103DE5" w:rsidRDefault="00103DE5" w:rsidP="00447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водоснабжения сельской местности</w:t>
            </w:r>
          </w:p>
        </w:tc>
        <w:tc>
          <w:tcPr>
            <w:tcW w:w="1705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455CA7" w:rsidRDefault="0044749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</w:t>
            </w:r>
            <w:r w:rsidR="00A32A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8" w:type="dxa"/>
            <w:gridSpan w:val="53"/>
            <w:tcBorders>
              <w:left w:val="single" w:sz="4" w:space="0" w:color="auto"/>
              <w:right w:val="single" w:sz="4" w:space="0" w:color="auto"/>
            </w:tcBorders>
          </w:tcPr>
          <w:p w:rsidR="00455CA7" w:rsidRDefault="00447496" w:rsidP="00447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«Устойчивое развитие сельских территорий Частоозерского района на 2014-2017 годы и на период до 2020 года»</w:t>
            </w:r>
          </w:p>
        </w:tc>
        <w:tc>
          <w:tcPr>
            <w:tcW w:w="308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55CA7" w:rsidRDefault="00447496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Частоозерского района</w:t>
            </w:r>
          </w:p>
        </w:tc>
      </w:tr>
      <w:tr w:rsidR="008A2C63" w:rsidTr="008A2C63">
        <w:tblPrEx>
          <w:tblLook w:val="04A0"/>
        </w:tblPrEx>
        <w:tc>
          <w:tcPr>
            <w:tcW w:w="822" w:type="dxa"/>
            <w:gridSpan w:val="5"/>
            <w:tcBorders>
              <w:left w:val="single" w:sz="4" w:space="0" w:color="auto"/>
              <w:right w:val="nil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63" w:type="dxa"/>
            <w:gridSpan w:val="20"/>
            <w:tcBorders>
              <w:left w:val="single" w:sz="4" w:space="0" w:color="auto"/>
              <w:right w:val="nil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 в сельскохозяйственное производство по выращиванию и переработке сельскохозяйственной продукции</w:t>
            </w:r>
          </w:p>
        </w:tc>
        <w:tc>
          <w:tcPr>
            <w:tcW w:w="1699" w:type="dxa"/>
            <w:gridSpan w:val="21"/>
            <w:tcBorders>
              <w:left w:val="single" w:sz="4" w:space="0" w:color="auto"/>
              <w:right w:val="nil"/>
            </w:tcBorders>
          </w:tcPr>
          <w:p w:rsidR="008A2C63" w:rsidRDefault="008A2C63" w:rsidP="00A32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4590" w:type="dxa"/>
            <w:gridSpan w:val="52"/>
            <w:vMerge w:val="restart"/>
            <w:tcBorders>
              <w:left w:val="single" w:sz="4" w:space="0" w:color="auto"/>
              <w:right w:val="nil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Частоозерского района «Развитие сельского хозяйства в Частоозерском районе на 2013-2020 годы»</w:t>
            </w:r>
          </w:p>
        </w:tc>
        <w:tc>
          <w:tcPr>
            <w:tcW w:w="3102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Частоозерского района   </w:t>
            </w:r>
          </w:p>
        </w:tc>
      </w:tr>
      <w:tr w:rsidR="008A2C63" w:rsidTr="008A2C63">
        <w:tblPrEx>
          <w:tblLook w:val="04A0"/>
        </w:tblPrEx>
        <w:tc>
          <w:tcPr>
            <w:tcW w:w="822" w:type="dxa"/>
            <w:gridSpan w:val="5"/>
            <w:tcBorders>
              <w:left w:val="single" w:sz="4" w:space="0" w:color="auto"/>
              <w:right w:val="nil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63" w:type="dxa"/>
            <w:gridSpan w:val="20"/>
            <w:tcBorders>
              <w:left w:val="single" w:sz="4" w:space="0" w:color="auto"/>
              <w:right w:val="nil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работы  по выявлению инвестиционно-привлекательных площадок и дальнейшее формирование реестра</w:t>
            </w:r>
          </w:p>
        </w:tc>
        <w:tc>
          <w:tcPr>
            <w:tcW w:w="1699" w:type="dxa"/>
            <w:gridSpan w:val="21"/>
            <w:tcBorders>
              <w:left w:val="single" w:sz="4" w:space="0" w:color="auto"/>
              <w:right w:val="nil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gridSpan w:val="52"/>
            <w:vMerge/>
            <w:tcBorders>
              <w:left w:val="single" w:sz="4" w:space="0" w:color="auto"/>
              <w:right w:val="nil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CA7" w:rsidTr="008A2C63">
        <w:tblPrEx>
          <w:tblLook w:val="04A0"/>
        </w:tblPrEx>
        <w:tc>
          <w:tcPr>
            <w:tcW w:w="15476" w:type="dxa"/>
            <w:gridSpan w:val="113"/>
            <w:tcBorders>
              <w:left w:val="nil"/>
              <w:right w:val="nil"/>
            </w:tcBorders>
          </w:tcPr>
          <w:p w:rsidR="006A410E" w:rsidRDefault="006A410E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DEC" w:rsidRDefault="006B3DEC" w:rsidP="000965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DCB" w:rsidRPr="00A524A1" w:rsidRDefault="00593DCB" w:rsidP="000965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A1">
              <w:rPr>
                <w:rFonts w:ascii="Times New Roman" w:hAnsi="Times New Roman" w:cs="Times New Roman"/>
                <w:b/>
                <w:sz w:val="28"/>
                <w:szCs w:val="28"/>
              </w:rPr>
              <w:t>Глава 14. В сфере формирования доходной части бюджета</w:t>
            </w:r>
          </w:p>
          <w:p w:rsidR="00593DCB" w:rsidRDefault="006B3DE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593D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95BAF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администрирования доходов бюджета участниками бюджетного процесса, напр</w:t>
            </w:r>
            <w:r w:rsidR="006D3E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5BAF">
              <w:rPr>
                <w:rFonts w:ascii="Times New Roman" w:hAnsi="Times New Roman" w:cs="Times New Roman"/>
                <w:sz w:val="28"/>
                <w:szCs w:val="28"/>
              </w:rPr>
              <w:t>вленного на увеличение уровня собираемости налоговых и неналоговых доходов и сокращение недоимки по администрируемым платежам</w:t>
            </w:r>
          </w:p>
          <w:p w:rsidR="006E071C" w:rsidRDefault="006E071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</w:tc>
      </w:tr>
      <w:tr w:rsidR="006B3DEC" w:rsidTr="008A2C63">
        <w:tblPrEx>
          <w:tblLook w:val="04A0"/>
        </w:tblPrEx>
        <w:tc>
          <w:tcPr>
            <w:tcW w:w="849" w:type="dxa"/>
            <w:gridSpan w:val="8"/>
          </w:tcPr>
          <w:p w:rsidR="00EA598A" w:rsidRDefault="006E071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19" w:type="dxa"/>
            <w:gridSpan w:val="7"/>
          </w:tcPr>
          <w:p w:rsidR="00EA598A" w:rsidRDefault="006E071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1276" w:type="dxa"/>
            <w:gridSpan w:val="14"/>
          </w:tcPr>
          <w:p w:rsidR="00EA598A" w:rsidRDefault="006E071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gridSpan w:val="14"/>
          </w:tcPr>
          <w:p w:rsidR="00EA598A" w:rsidRDefault="006E071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6E071C" w:rsidRDefault="006E071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gridSpan w:val="15"/>
          </w:tcPr>
          <w:p w:rsidR="00EA598A" w:rsidRDefault="000A252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  <w:r w:rsidR="006B3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71C" w:rsidRDefault="006E071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992" w:type="dxa"/>
            <w:gridSpan w:val="13"/>
          </w:tcPr>
          <w:p w:rsidR="00EA598A" w:rsidRDefault="000A252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  <w:r w:rsidR="006B3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71C" w:rsidRDefault="006E071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gridSpan w:val="12"/>
          </w:tcPr>
          <w:p w:rsidR="00EA598A" w:rsidRDefault="000A252B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  <w:r w:rsidR="006B3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71C" w:rsidRDefault="006E071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gridSpan w:val="7"/>
          </w:tcPr>
          <w:p w:rsidR="00EA598A" w:rsidRDefault="006E071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6E071C" w:rsidRDefault="006E071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01" w:type="dxa"/>
            <w:gridSpan w:val="13"/>
          </w:tcPr>
          <w:p w:rsidR="00EA598A" w:rsidRDefault="006E071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6E071C" w:rsidRDefault="006E071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28" w:type="dxa"/>
            <w:gridSpan w:val="10"/>
          </w:tcPr>
          <w:p w:rsidR="00EA598A" w:rsidRDefault="006E071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B3DEC" w:rsidTr="008A2C63">
        <w:tblPrEx>
          <w:tblLook w:val="04A0"/>
        </w:tblPrEx>
        <w:tc>
          <w:tcPr>
            <w:tcW w:w="849" w:type="dxa"/>
            <w:gridSpan w:val="8"/>
          </w:tcPr>
          <w:p w:rsidR="00EA598A" w:rsidRDefault="006E071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9" w:type="dxa"/>
            <w:gridSpan w:val="7"/>
          </w:tcPr>
          <w:p w:rsidR="00EA598A" w:rsidRDefault="006E071C" w:rsidP="006B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налоговых и неналоговых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доходов бюджета в общем объёме собственных доходов бюджета Частоозерского района (без учёта субвенций)</w:t>
            </w:r>
          </w:p>
        </w:tc>
        <w:tc>
          <w:tcPr>
            <w:tcW w:w="1276" w:type="dxa"/>
            <w:gridSpan w:val="14"/>
          </w:tcPr>
          <w:p w:rsidR="00EA598A" w:rsidRDefault="006E071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gridSpan w:val="14"/>
          </w:tcPr>
          <w:p w:rsidR="00EA598A" w:rsidRDefault="0015401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134" w:type="dxa"/>
            <w:gridSpan w:val="15"/>
          </w:tcPr>
          <w:p w:rsidR="00EA598A" w:rsidRDefault="0015401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992" w:type="dxa"/>
            <w:gridSpan w:val="13"/>
          </w:tcPr>
          <w:p w:rsidR="00EA598A" w:rsidRDefault="0015401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992" w:type="dxa"/>
            <w:gridSpan w:val="12"/>
          </w:tcPr>
          <w:p w:rsidR="00EA598A" w:rsidRDefault="0015401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993" w:type="dxa"/>
            <w:gridSpan w:val="7"/>
          </w:tcPr>
          <w:p w:rsidR="00EA598A" w:rsidRDefault="0015401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 w:rsidR="00B72F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1" w:type="dxa"/>
            <w:gridSpan w:val="13"/>
          </w:tcPr>
          <w:p w:rsidR="00EA598A" w:rsidRDefault="0015401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 w:rsidR="00B72F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8" w:type="dxa"/>
            <w:gridSpan w:val="10"/>
          </w:tcPr>
          <w:p w:rsidR="00EA598A" w:rsidRDefault="0015401C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Частоозерского района</w:t>
            </w:r>
          </w:p>
        </w:tc>
      </w:tr>
      <w:tr w:rsidR="006E071C" w:rsidTr="008A2C63">
        <w:tblPrEx>
          <w:tblLook w:val="04A0"/>
        </w:tblPrEx>
        <w:tc>
          <w:tcPr>
            <w:tcW w:w="15476" w:type="dxa"/>
            <w:gridSpan w:val="113"/>
            <w:tcBorders>
              <w:left w:val="nil"/>
              <w:right w:val="nil"/>
            </w:tcBorders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1C" w:rsidRDefault="0020767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стратегических направлений и достижению целевых показателей</w:t>
            </w:r>
          </w:p>
        </w:tc>
      </w:tr>
      <w:tr w:rsidR="00760CC2" w:rsidTr="008A2C63">
        <w:tblPrEx>
          <w:tblLook w:val="04A0"/>
        </w:tblPrEx>
        <w:tc>
          <w:tcPr>
            <w:tcW w:w="849" w:type="dxa"/>
            <w:gridSpan w:val="8"/>
          </w:tcPr>
          <w:p w:rsidR="00207674" w:rsidRDefault="0020767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36" w:type="dxa"/>
            <w:gridSpan w:val="17"/>
          </w:tcPr>
          <w:p w:rsidR="00207674" w:rsidRDefault="0020767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65" w:type="dxa"/>
            <w:gridSpan w:val="17"/>
          </w:tcPr>
          <w:p w:rsidR="00207674" w:rsidRDefault="00207674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838" w:type="dxa"/>
            <w:gridSpan w:val="58"/>
          </w:tcPr>
          <w:p w:rsidR="00207674" w:rsidRDefault="00207674" w:rsidP="00207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088" w:type="dxa"/>
            <w:gridSpan w:val="13"/>
          </w:tcPr>
          <w:p w:rsidR="00207674" w:rsidRDefault="00207674" w:rsidP="00207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8A2C63" w:rsidTr="008A2C63">
        <w:tblPrEx>
          <w:tblLook w:val="04A0"/>
        </w:tblPrEx>
        <w:tc>
          <w:tcPr>
            <w:tcW w:w="849" w:type="dxa"/>
            <w:gridSpan w:val="8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6" w:type="dxa"/>
            <w:gridSpan w:val="17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работы по выявлению теневых схем выплаты заработной платы и уклонения от уплаты налогов</w:t>
            </w:r>
          </w:p>
        </w:tc>
        <w:tc>
          <w:tcPr>
            <w:tcW w:w="1465" w:type="dxa"/>
            <w:gridSpan w:val="17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 гг.</w:t>
            </w:r>
          </w:p>
        </w:tc>
        <w:tc>
          <w:tcPr>
            <w:tcW w:w="4838" w:type="dxa"/>
            <w:gridSpan w:val="58"/>
            <w:vMerge w:val="restart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gridSpan w:val="13"/>
            <w:vMerge w:val="restart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Частоозерского района, администрации сельских поселений района</w:t>
            </w:r>
          </w:p>
        </w:tc>
      </w:tr>
      <w:tr w:rsidR="008A2C63" w:rsidTr="008A2C63">
        <w:tblPrEx>
          <w:tblLook w:val="04A0"/>
        </w:tblPrEx>
        <w:tc>
          <w:tcPr>
            <w:tcW w:w="849" w:type="dxa"/>
            <w:gridSpan w:val="8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6" w:type="dxa"/>
            <w:gridSpan w:val="17"/>
          </w:tcPr>
          <w:p w:rsidR="008A2C63" w:rsidRDefault="008A2C63" w:rsidP="006A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по увеличению неналоговых доходов бюджета за счёт усиления контроля за своевременностью поступления доходов от сдачи в аренду земельных участков и муниципального имущества</w:t>
            </w:r>
          </w:p>
        </w:tc>
        <w:tc>
          <w:tcPr>
            <w:tcW w:w="1465" w:type="dxa"/>
            <w:gridSpan w:val="17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 гг.</w:t>
            </w:r>
          </w:p>
        </w:tc>
        <w:tc>
          <w:tcPr>
            <w:tcW w:w="4838" w:type="dxa"/>
            <w:gridSpan w:val="58"/>
            <w:vMerge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gridSpan w:val="13"/>
            <w:vMerge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63" w:rsidTr="008A2C63">
        <w:tblPrEx>
          <w:tblLook w:val="04A0"/>
        </w:tblPrEx>
        <w:tc>
          <w:tcPr>
            <w:tcW w:w="849" w:type="dxa"/>
            <w:gridSpan w:val="8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36" w:type="dxa"/>
            <w:gridSpan w:val="17"/>
          </w:tcPr>
          <w:p w:rsidR="008A2C63" w:rsidRDefault="008A2C63" w:rsidP="006A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стабилизации поступления налога на имущество физических лиц и земельного налога</w:t>
            </w:r>
          </w:p>
        </w:tc>
        <w:tc>
          <w:tcPr>
            <w:tcW w:w="1465" w:type="dxa"/>
            <w:gridSpan w:val="17"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 гг.</w:t>
            </w:r>
          </w:p>
        </w:tc>
        <w:tc>
          <w:tcPr>
            <w:tcW w:w="4838" w:type="dxa"/>
            <w:gridSpan w:val="58"/>
            <w:vMerge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gridSpan w:val="13"/>
            <w:vMerge/>
          </w:tcPr>
          <w:p w:rsidR="008A2C63" w:rsidRDefault="008A2C63" w:rsidP="0009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DF5" w:rsidTr="008A2C63">
        <w:tblPrEx>
          <w:tblLook w:val="04A0"/>
        </w:tblPrEx>
        <w:tc>
          <w:tcPr>
            <w:tcW w:w="15476" w:type="dxa"/>
            <w:gridSpan w:val="113"/>
            <w:tcBorders>
              <w:left w:val="nil"/>
              <w:bottom w:val="nil"/>
              <w:right w:val="nil"/>
            </w:tcBorders>
          </w:tcPr>
          <w:p w:rsidR="00F53DF5" w:rsidRDefault="00F53DF5" w:rsidP="00711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10E" w:rsidRDefault="006A410E" w:rsidP="0071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10E" w:rsidRDefault="006A410E" w:rsidP="0071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51" w:rsidRDefault="009B0651" w:rsidP="0071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51" w:rsidRDefault="009B0651" w:rsidP="0071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987" w:rsidRDefault="00154987" w:rsidP="001549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Пояснительная записка</w:t>
      </w:r>
    </w:p>
    <w:p w:rsidR="00154987" w:rsidRDefault="00154987" w:rsidP="001549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Частоозерского района «Об утверждении Плана  мероприятий по реализации стратегии социально-экономического развития Частоозерского района до 2020 года»</w:t>
      </w:r>
    </w:p>
    <w:p w:rsidR="00154987" w:rsidRDefault="00154987" w:rsidP="00154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987" w:rsidRDefault="00154987" w:rsidP="0015498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Проект подготовлен в целях реализации стратегии социально-экономического  развития Частоозерского района в соответствии с Федеральным законом  от 28 июня 2014 года №172-ФЗ «О стратегическом  планировании в Российской Федерации», Уставом Частоозерского района, решением Частоозерской районной Думы от 24 декабря 2015 года №24  «О стратегическом планировании в Частоозерском районе», а также </w:t>
      </w:r>
      <w:r>
        <w:rPr>
          <w:rFonts w:ascii="Times New Roman" w:hAnsi="Times New Roman" w:cs="Times New Roman"/>
          <w:bCs/>
          <w:sz w:val="28"/>
        </w:rPr>
        <w:t>в целях  обеспечения устойчивого  экономического роста и повышения жизненного уровня  населения Частоозерского района, контроля реализации Стратегии социально-экономического развития Частоозерского района до 2020 года.</w:t>
      </w:r>
    </w:p>
    <w:p w:rsidR="00154987" w:rsidRDefault="00154987" w:rsidP="00154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План мероприятий  по реализации стратегии социально-экономического развития Частоозерского района до 2020 года является документом стратегического планирования, содержащим цели и задачи социально-экономического развития Частоозерского района на долгосрочную перспективу, реализация которых будет способствовать достижению целей развития района, установленных в Стратегии социально-экономического развития  Частоозерского района, утверждённой Решением Частоозерской районной думы от 23 апреля 2009 года № 320 2Об утверждении Стратегии социально-экономического развития Частоозерского района до 2020 года».</w:t>
      </w:r>
    </w:p>
    <w:p w:rsidR="00154987" w:rsidRDefault="00154987" w:rsidP="00154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987" w:rsidRDefault="00154987" w:rsidP="00154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0D3" w:rsidRPr="005D37A6" w:rsidRDefault="007160D3" w:rsidP="0071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60D3" w:rsidRPr="005D37A6" w:rsidSect="00ED15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63B" w:rsidRDefault="00C4063B" w:rsidP="008349F9">
      <w:pPr>
        <w:spacing w:after="0" w:line="240" w:lineRule="auto"/>
      </w:pPr>
      <w:r>
        <w:separator/>
      </w:r>
    </w:p>
  </w:endnote>
  <w:endnote w:type="continuationSeparator" w:id="1">
    <w:p w:rsidR="00C4063B" w:rsidRDefault="00C4063B" w:rsidP="0083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63B" w:rsidRDefault="00C4063B" w:rsidP="008349F9">
      <w:pPr>
        <w:spacing w:after="0" w:line="240" w:lineRule="auto"/>
      </w:pPr>
      <w:r>
        <w:separator/>
      </w:r>
    </w:p>
  </w:footnote>
  <w:footnote w:type="continuationSeparator" w:id="1">
    <w:p w:rsidR="00C4063B" w:rsidRDefault="00C4063B" w:rsidP="00834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217E87"/>
    <w:multiLevelType w:val="hybridMultilevel"/>
    <w:tmpl w:val="2FDEAAA0"/>
    <w:lvl w:ilvl="0" w:tplc="081C945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37A6"/>
    <w:rsid w:val="00001928"/>
    <w:rsid w:val="000328A5"/>
    <w:rsid w:val="0004377B"/>
    <w:rsid w:val="00045096"/>
    <w:rsid w:val="000541D4"/>
    <w:rsid w:val="00057233"/>
    <w:rsid w:val="00061EF9"/>
    <w:rsid w:val="00062D73"/>
    <w:rsid w:val="00063F45"/>
    <w:rsid w:val="00067C78"/>
    <w:rsid w:val="000718A3"/>
    <w:rsid w:val="00077C28"/>
    <w:rsid w:val="00081D91"/>
    <w:rsid w:val="00082C59"/>
    <w:rsid w:val="000832FE"/>
    <w:rsid w:val="000946FC"/>
    <w:rsid w:val="00095601"/>
    <w:rsid w:val="0009658D"/>
    <w:rsid w:val="000A0DE7"/>
    <w:rsid w:val="000A14A8"/>
    <w:rsid w:val="000A1B36"/>
    <w:rsid w:val="000A252B"/>
    <w:rsid w:val="000A3906"/>
    <w:rsid w:val="000B5ED6"/>
    <w:rsid w:val="000C00F7"/>
    <w:rsid w:val="000C5C38"/>
    <w:rsid w:val="000D3742"/>
    <w:rsid w:val="000D7A56"/>
    <w:rsid w:val="000E4571"/>
    <w:rsid w:val="000E70B7"/>
    <w:rsid w:val="000E73E2"/>
    <w:rsid w:val="000F5ABA"/>
    <w:rsid w:val="00103DE5"/>
    <w:rsid w:val="00117314"/>
    <w:rsid w:val="00117B1A"/>
    <w:rsid w:val="00123374"/>
    <w:rsid w:val="001233D3"/>
    <w:rsid w:val="00137104"/>
    <w:rsid w:val="00137470"/>
    <w:rsid w:val="00144D06"/>
    <w:rsid w:val="0015401C"/>
    <w:rsid w:val="00154987"/>
    <w:rsid w:val="001555D7"/>
    <w:rsid w:val="00163921"/>
    <w:rsid w:val="001644A1"/>
    <w:rsid w:val="00184CBF"/>
    <w:rsid w:val="00193105"/>
    <w:rsid w:val="001A5D4D"/>
    <w:rsid w:val="001B453D"/>
    <w:rsid w:val="001B518B"/>
    <w:rsid w:val="001B57CF"/>
    <w:rsid w:val="001B59F7"/>
    <w:rsid w:val="001B60EE"/>
    <w:rsid w:val="001B7437"/>
    <w:rsid w:val="001C0309"/>
    <w:rsid w:val="001D07A4"/>
    <w:rsid w:val="001D1F5E"/>
    <w:rsid w:val="001D3E2B"/>
    <w:rsid w:val="001D466E"/>
    <w:rsid w:val="001E2280"/>
    <w:rsid w:val="001F5948"/>
    <w:rsid w:val="001F7BCE"/>
    <w:rsid w:val="00207674"/>
    <w:rsid w:val="002157ED"/>
    <w:rsid w:val="002161FF"/>
    <w:rsid w:val="002332E9"/>
    <w:rsid w:val="0023362B"/>
    <w:rsid w:val="00233F99"/>
    <w:rsid w:val="0023566A"/>
    <w:rsid w:val="00235F9F"/>
    <w:rsid w:val="00247774"/>
    <w:rsid w:val="00250122"/>
    <w:rsid w:val="002553F5"/>
    <w:rsid w:val="002648BE"/>
    <w:rsid w:val="00264AD2"/>
    <w:rsid w:val="00272066"/>
    <w:rsid w:val="00272D71"/>
    <w:rsid w:val="002730F4"/>
    <w:rsid w:val="00273353"/>
    <w:rsid w:val="00277D86"/>
    <w:rsid w:val="00283864"/>
    <w:rsid w:val="00292AA9"/>
    <w:rsid w:val="00294555"/>
    <w:rsid w:val="002A6C52"/>
    <w:rsid w:val="002A7494"/>
    <w:rsid w:val="002B3A48"/>
    <w:rsid w:val="002B4841"/>
    <w:rsid w:val="002E6550"/>
    <w:rsid w:val="002F2111"/>
    <w:rsid w:val="002F268C"/>
    <w:rsid w:val="002F38C2"/>
    <w:rsid w:val="002F4838"/>
    <w:rsid w:val="0031102E"/>
    <w:rsid w:val="00322BD3"/>
    <w:rsid w:val="0032400F"/>
    <w:rsid w:val="00327914"/>
    <w:rsid w:val="003330E6"/>
    <w:rsid w:val="0033520B"/>
    <w:rsid w:val="003368D9"/>
    <w:rsid w:val="00336E25"/>
    <w:rsid w:val="00342F69"/>
    <w:rsid w:val="00343824"/>
    <w:rsid w:val="00344FE1"/>
    <w:rsid w:val="0035093A"/>
    <w:rsid w:val="0036084A"/>
    <w:rsid w:val="00362292"/>
    <w:rsid w:val="00380903"/>
    <w:rsid w:val="00384B27"/>
    <w:rsid w:val="003956BC"/>
    <w:rsid w:val="003A6D3B"/>
    <w:rsid w:val="003C2C83"/>
    <w:rsid w:val="003E0865"/>
    <w:rsid w:val="003F4188"/>
    <w:rsid w:val="004018CC"/>
    <w:rsid w:val="004141A6"/>
    <w:rsid w:val="0041426F"/>
    <w:rsid w:val="00421ACC"/>
    <w:rsid w:val="00421D6A"/>
    <w:rsid w:val="00424843"/>
    <w:rsid w:val="00443751"/>
    <w:rsid w:val="00447496"/>
    <w:rsid w:val="00450228"/>
    <w:rsid w:val="00455299"/>
    <w:rsid w:val="00455CA7"/>
    <w:rsid w:val="0046209A"/>
    <w:rsid w:val="00466E7B"/>
    <w:rsid w:val="0046748B"/>
    <w:rsid w:val="00474AAB"/>
    <w:rsid w:val="00491DDC"/>
    <w:rsid w:val="004A0535"/>
    <w:rsid w:val="004A2435"/>
    <w:rsid w:val="004A44C9"/>
    <w:rsid w:val="004C34BB"/>
    <w:rsid w:val="004C3735"/>
    <w:rsid w:val="004E53BF"/>
    <w:rsid w:val="004F1188"/>
    <w:rsid w:val="00507B86"/>
    <w:rsid w:val="005144E7"/>
    <w:rsid w:val="0051701A"/>
    <w:rsid w:val="0052383D"/>
    <w:rsid w:val="00534487"/>
    <w:rsid w:val="00537C49"/>
    <w:rsid w:val="00537CF5"/>
    <w:rsid w:val="0054619F"/>
    <w:rsid w:val="005768E3"/>
    <w:rsid w:val="00593DCB"/>
    <w:rsid w:val="00596762"/>
    <w:rsid w:val="005A375D"/>
    <w:rsid w:val="005B321C"/>
    <w:rsid w:val="005B5291"/>
    <w:rsid w:val="005C18F3"/>
    <w:rsid w:val="005C3D93"/>
    <w:rsid w:val="005D37A6"/>
    <w:rsid w:val="005E1BA8"/>
    <w:rsid w:val="005E2323"/>
    <w:rsid w:val="005E4278"/>
    <w:rsid w:val="005F42E9"/>
    <w:rsid w:val="006003CC"/>
    <w:rsid w:val="006020ED"/>
    <w:rsid w:val="00610C1F"/>
    <w:rsid w:val="0061414A"/>
    <w:rsid w:val="00617171"/>
    <w:rsid w:val="00620A48"/>
    <w:rsid w:val="00622D5D"/>
    <w:rsid w:val="00630F16"/>
    <w:rsid w:val="0063240D"/>
    <w:rsid w:val="00645CC2"/>
    <w:rsid w:val="00650DA3"/>
    <w:rsid w:val="00661AEE"/>
    <w:rsid w:val="0066411D"/>
    <w:rsid w:val="0066621B"/>
    <w:rsid w:val="00672E7A"/>
    <w:rsid w:val="0069016D"/>
    <w:rsid w:val="00695DF5"/>
    <w:rsid w:val="006A0951"/>
    <w:rsid w:val="006A410E"/>
    <w:rsid w:val="006A67AA"/>
    <w:rsid w:val="006B3DEC"/>
    <w:rsid w:val="006B6D50"/>
    <w:rsid w:val="006B6DD7"/>
    <w:rsid w:val="006C0789"/>
    <w:rsid w:val="006D3E84"/>
    <w:rsid w:val="006E071C"/>
    <w:rsid w:val="006E2A63"/>
    <w:rsid w:val="006E7454"/>
    <w:rsid w:val="00711FA8"/>
    <w:rsid w:val="007160D3"/>
    <w:rsid w:val="007232F1"/>
    <w:rsid w:val="00730752"/>
    <w:rsid w:val="00732C05"/>
    <w:rsid w:val="007363C8"/>
    <w:rsid w:val="00745D83"/>
    <w:rsid w:val="00760CC2"/>
    <w:rsid w:val="00760F90"/>
    <w:rsid w:val="00762231"/>
    <w:rsid w:val="0076223E"/>
    <w:rsid w:val="00785B43"/>
    <w:rsid w:val="00787633"/>
    <w:rsid w:val="007904ED"/>
    <w:rsid w:val="007906CB"/>
    <w:rsid w:val="007B36B2"/>
    <w:rsid w:val="007C1022"/>
    <w:rsid w:val="007C351B"/>
    <w:rsid w:val="007C39AC"/>
    <w:rsid w:val="007D39A9"/>
    <w:rsid w:val="007D5CCC"/>
    <w:rsid w:val="007E0F39"/>
    <w:rsid w:val="007E1B19"/>
    <w:rsid w:val="007E6753"/>
    <w:rsid w:val="007F0790"/>
    <w:rsid w:val="007F2482"/>
    <w:rsid w:val="007F5186"/>
    <w:rsid w:val="007F7C05"/>
    <w:rsid w:val="00801912"/>
    <w:rsid w:val="008038AF"/>
    <w:rsid w:val="008076D6"/>
    <w:rsid w:val="00825E0D"/>
    <w:rsid w:val="008270A6"/>
    <w:rsid w:val="008349F9"/>
    <w:rsid w:val="00841CCF"/>
    <w:rsid w:val="00842F7F"/>
    <w:rsid w:val="008433C7"/>
    <w:rsid w:val="008A2C63"/>
    <w:rsid w:val="008A65A3"/>
    <w:rsid w:val="008A66FE"/>
    <w:rsid w:val="008B54C5"/>
    <w:rsid w:val="008F04AE"/>
    <w:rsid w:val="008F08B7"/>
    <w:rsid w:val="008F6C4D"/>
    <w:rsid w:val="00902BB3"/>
    <w:rsid w:val="009416B3"/>
    <w:rsid w:val="009438C4"/>
    <w:rsid w:val="00951A6B"/>
    <w:rsid w:val="009600AF"/>
    <w:rsid w:val="009811EF"/>
    <w:rsid w:val="0099475D"/>
    <w:rsid w:val="00995FF4"/>
    <w:rsid w:val="009A0CF5"/>
    <w:rsid w:val="009B0651"/>
    <w:rsid w:val="009B211D"/>
    <w:rsid w:val="009C1C98"/>
    <w:rsid w:val="009C639F"/>
    <w:rsid w:val="009D1AEA"/>
    <w:rsid w:val="009D7860"/>
    <w:rsid w:val="009F0630"/>
    <w:rsid w:val="009F315F"/>
    <w:rsid w:val="00A072E9"/>
    <w:rsid w:val="00A1102B"/>
    <w:rsid w:val="00A158FF"/>
    <w:rsid w:val="00A2584C"/>
    <w:rsid w:val="00A25F32"/>
    <w:rsid w:val="00A264C2"/>
    <w:rsid w:val="00A32A56"/>
    <w:rsid w:val="00A33D45"/>
    <w:rsid w:val="00A34ACE"/>
    <w:rsid w:val="00A41B9A"/>
    <w:rsid w:val="00A524A1"/>
    <w:rsid w:val="00A61E1A"/>
    <w:rsid w:val="00A6466C"/>
    <w:rsid w:val="00A729C1"/>
    <w:rsid w:val="00A92A4E"/>
    <w:rsid w:val="00AA055D"/>
    <w:rsid w:val="00AA5F2E"/>
    <w:rsid w:val="00AB191F"/>
    <w:rsid w:val="00AC1421"/>
    <w:rsid w:val="00AC257E"/>
    <w:rsid w:val="00AC7552"/>
    <w:rsid w:val="00AD687F"/>
    <w:rsid w:val="00AD75B7"/>
    <w:rsid w:val="00AE2AC0"/>
    <w:rsid w:val="00AE58A1"/>
    <w:rsid w:val="00AE5955"/>
    <w:rsid w:val="00AE5CF1"/>
    <w:rsid w:val="00AF6239"/>
    <w:rsid w:val="00B01DBB"/>
    <w:rsid w:val="00B049B7"/>
    <w:rsid w:val="00B06193"/>
    <w:rsid w:val="00B075A8"/>
    <w:rsid w:val="00B107AE"/>
    <w:rsid w:val="00B21408"/>
    <w:rsid w:val="00B33B17"/>
    <w:rsid w:val="00B34502"/>
    <w:rsid w:val="00B34E60"/>
    <w:rsid w:val="00B47A95"/>
    <w:rsid w:val="00B53DBB"/>
    <w:rsid w:val="00B643ED"/>
    <w:rsid w:val="00B72B92"/>
    <w:rsid w:val="00B72F91"/>
    <w:rsid w:val="00B7325D"/>
    <w:rsid w:val="00B75E4C"/>
    <w:rsid w:val="00BA007D"/>
    <w:rsid w:val="00BA1169"/>
    <w:rsid w:val="00BA2D4D"/>
    <w:rsid w:val="00BB30F3"/>
    <w:rsid w:val="00BB5F84"/>
    <w:rsid w:val="00BC19DF"/>
    <w:rsid w:val="00BC1EA2"/>
    <w:rsid w:val="00BC6D0B"/>
    <w:rsid w:val="00BD15E1"/>
    <w:rsid w:val="00BD4AC7"/>
    <w:rsid w:val="00BD636F"/>
    <w:rsid w:val="00BD7517"/>
    <w:rsid w:val="00BE54AB"/>
    <w:rsid w:val="00BF330C"/>
    <w:rsid w:val="00BF5C8D"/>
    <w:rsid w:val="00C00C99"/>
    <w:rsid w:val="00C03076"/>
    <w:rsid w:val="00C06B3A"/>
    <w:rsid w:val="00C106E0"/>
    <w:rsid w:val="00C15A71"/>
    <w:rsid w:val="00C2383A"/>
    <w:rsid w:val="00C239E7"/>
    <w:rsid w:val="00C25048"/>
    <w:rsid w:val="00C3136E"/>
    <w:rsid w:val="00C34330"/>
    <w:rsid w:val="00C35142"/>
    <w:rsid w:val="00C4063B"/>
    <w:rsid w:val="00C4391D"/>
    <w:rsid w:val="00C60B0B"/>
    <w:rsid w:val="00C726B3"/>
    <w:rsid w:val="00C762A4"/>
    <w:rsid w:val="00C8064E"/>
    <w:rsid w:val="00C83A3D"/>
    <w:rsid w:val="00C85F9B"/>
    <w:rsid w:val="00C95BAF"/>
    <w:rsid w:val="00C97DAE"/>
    <w:rsid w:val="00CB083E"/>
    <w:rsid w:val="00CD6B9A"/>
    <w:rsid w:val="00CF0135"/>
    <w:rsid w:val="00CF2F2C"/>
    <w:rsid w:val="00CF5B7E"/>
    <w:rsid w:val="00D04051"/>
    <w:rsid w:val="00D070D1"/>
    <w:rsid w:val="00D23D0E"/>
    <w:rsid w:val="00D30CA3"/>
    <w:rsid w:val="00D375EE"/>
    <w:rsid w:val="00D40661"/>
    <w:rsid w:val="00D54BF9"/>
    <w:rsid w:val="00D5548F"/>
    <w:rsid w:val="00D626D7"/>
    <w:rsid w:val="00D66F2A"/>
    <w:rsid w:val="00D71E3D"/>
    <w:rsid w:val="00D81614"/>
    <w:rsid w:val="00D82CD1"/>
    <w:rsid w:val="00D83520"/>
    <w:rsid w:val="00D8492E"/>
    <w:rsid w:val="00D95E14"/>
    <w:rsid w:val="00DA5331"/>
    <w:rsid w:val="00DB363C"/>
    <w:rsid w:val="00DB399B"/>
    <w:rsid w:val="00DB6A27"/>
    <w:rsid w:val="00DC1FA5"/>
    <w:rsid w:val="00DC4F44"/>
    <w:rsid w:val="00DD0B6C"/>
    <w:rsid w:val="00DD2478"/>
    <w:rsid w:val="00DE0727"/>
    <w:rsid w:val="00DF1B0A"/>
    <w:rsid w:val="00DF2266"/>
    <w:rsid w:val="00DF6576"/>
    <w:rsid w:val="00DF735C"/>
    <w:rsid w:val="00E03CD1"/>
    <w:rsid w:val="00E10EC6"/>
    <w:rsid w:val="00E11AEB"/>
    <w:rsid w:val="00E17F0B"/>
    <w:rsid w:val="00E22234"/>
    <w:rsid w:val="00E30765"/>
    <w:rsid w:val="00E42634"/>
    <w:rsid w:val="00E43AD8"/>
    <w:rsid w:val="00E46480"/>
    <w:rsid w:val="00E55EFD"/>
    <w:rsid w:val="00E71C81"/>
    <w:rsid w:val="00E72423"/>
    <w:rsid w:val="00E92231"/>
    <w:rsid w:val="00EA598A"/>
    <w:rsid w:val="00EA620C"/>
    <w:rsid w:val="00EA73B8"/>
    <w:rsid w:val="00EB2775"/>
    <w:rsid w:val="00EB34D2"/>
    <w:rsid w:val="00EB726F"/>
    <w:rsid w:val="00ED1500"/>
    <w:rsid w:val="00ED1841"/>
    <w:rsid w:val="00ED2E67"/>
    <w:rsid w:val="00F0210E"/>
    <w:rsid w:val="00F0403B"/>
    <w:rsid w:val="00F05DED"/>
    <w:rsid w:val="00F207E8"/>
    <w:rsid w:val="00F24BA7"/>
    <w:rsid w:val="00F35180"/>
    <w:rsid w:val="00F53DF5"/>
    <w:rsid w:val="00F84E7B"/>
    <w:rsid w:val="00F8787B"/>
    <w:rsid w:val="00FA3B2D"/>
    <w:rsid w:val="00FA5638"/>
    <w:rsid w:val="00FD5C69"/>
    <w:rsid w:val="00FE2CEB"/>
    <w:rsid w:val="00FE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48"/>
  </w:style>
  <w:style w:type="paragraph" w:styleId="1">
    <w:name w:val="heading 1"/>
    <w:basedOn w:val="a"/>
    <w:next w:val="a"/>
    <w:link w:val="10"/>
    <w:qFormat/>
    <w:rsid w:val="00650DA3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0DA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Iauiue">
    <w:name w:val="Iau?iue"/>
    <w:rsid w:val="00650DA3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a4">
    <w:name w:val="Document Map"/>
    <w:basedOn w:val="a"/>
    <w:link w:val="a5"/>
    <w:uiPriority w:val="99"/>
    <w:semiHidden/>
    <w:unhideWhenUsed/>
    <w:rsid w:val="0065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50D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3E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rsid w:val="001D3E2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72E7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3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49F9"/>
  </w:style>
  <w:style w:type="paragraph" w:styleId="aa">
    <w:name w:val="footer"/>
    <w:basedOn w:val="a"/>
    <w:link w:val="ab"/>
    <w:uiPriority w:val="99"/>
    <w:semiHidden/>
    <w:unhideWhenUsed/>
    <w:rsid w:val="0083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4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D563-359C-46A9-95EB-8FAA3B73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4868</TotalTime>
  <Pages>1</Pages>
  <Words>7001</Words>
  <Characters>39909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</dc:creator>
  <cp:keywords/>
  <dc:description/>
  <cp:lastModifiedBy>Троя</cp:lastModifiedBy>
  <cp:revision>215</cp:revision>
  <cp:lastPrinted>2016-10-04T05:45:00Z</cp:lastPrinted>
  <dcterms:created xsi:type="dcterms:W3CDTF">2016-07-06T06:42:00Z</dcterms:created>
  <dcterms:modified xsi:type="dcterms:W3CDTF">2016-10-05T09:31:00Z</dcterms:modified>
</cp:coreProperties>
</file>