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B47F5E" w:rsidP="00005E0F">
      <w:pPr>
        <w:pStyle w:val="a5"/>
        <w:rPr>
          <w:sz w:val="20"/>
          <w:szCs w:val="20"/>
        </w:rPr>
      </w:pPr>
      <w:r>
        <w:rPr>
          <w:rFonts w:eastAsia="Times New Roman"/>
        </w:rPr>
        <w:t>ПРОЕКТ</w:t>
      </w: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190412">
      <w:pPr>
        <w:ind w:left="5540"/>
        <w:rPr>
          <w:sz w:val="20"/>
          <w:szCs w:val="20"/>
        </w:rPr>
      </w:pPr>
      <w:proofErr w:type="spellStart"/>
      <w:r>
        <w:rPr>
          <w:rFonts w:eastAsia="Times New Roman"/>
          <w:sz w:val="24"/>
          <w:szCs w:val="24"/>
        </w:rPr>
        <w:t>Лихановской</w:t>
      </w:r>
      <w:proofErr w:type="spellEnd"/>
      <w:r w:rsidR="00AC2954">
        <w:rPr>
          <w:rFonts w:eastAsia="Times New Roman"/>
          <w:sz w:val="24"/>
          <w:szCs w:val="24"/>
        </w:rPr>
        <w:t xml:space="preserve"> сельской</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4636DE">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rFonts w:eastAsia="Times New Roman"/>
          <w:sz w:val="24"/>
          <w:szCs w:val="24"/>
        </w:rPr>
      </w:pPr>
      <w:r>
        <w:rPr>
          <w:rFonts w:eastAsia="Times New Roman"/>
          <w:sz w:val="24"/>
          <w:szCs w:val="24"/>
        </w:rPr>
        <w:t>градостроительного проектирования</w:t>
      </w:r>
    </w:p>
    <w:p w:rsidR="00AC2954" w:rsidRDefault="00190412">
      <w:pPr>
        <w:ind w:left="5540"/>
        <w:rPr>
          <w:sz w:val="20"/>
          <w:szCs w:val="20"/>
        </w:rPr>
      </w:pPr>
      <w:proofErr w:type="spellStart"/>
      <w:r>
        <w:rPr>
          <w:rFonts w:eastAsia="Times New Roman"/>
          <w:sz w:val="24"/>
          <w:szCs w:val="24"/>
        </w:rPr>
        <w:t>Лихановского</w:t>
      </w:r>
      <w:proofErr w:type="spellEnd"/>
      <w:r>
        <w:rPr>
          <w:rFonts w:eastAsia="Times New Roman"/>
          <w:sz w:val="24"/>
          <w:szCs w:val="24"/>
        </w:rPr>
        <w:t xml:space="preserve"> </w:t>
      </w:r>
      <w:r w:rsidR="00AC2954">
        <w:rPr>
          <w:rFonts w:eastAsia="Times New Roman"/>
          <w:sz w:val="24"/>
          <w:szCs w:val="24"/>
        </w:rPr>
        <w:t xml:space="preserve"> сельсовета </w:t>
      </w:r>
    </w:p>
    <w:p w:rsidR="00595A4A" w:rsidRDefault="00B47F5E" w:rsidP="00B47F5E">
      <w:pPr>
        <w:ind w:left="5540"/>
        <w:rPr>
          <w:sz w:val="20"/>
          <w:szCs w:val="20"/>
        </w:rPr>
      </w:pPr>
      <w:r>
        <w:rPr>
          <w:rFonts w:eastAsia="Times New Roman"/>
          <w:sz w:val="24"/>
          <w:szCs w:val="24"/>
        </w:rPr>
        <w:t>Частоозерского</w:t>
      </w:r>
      <w:r w:rsidR="001E3920">
        <w:rPr>
          <w:rFonts w:eastAsia="Times New Roman"/>
          <w:sz w:val="24"/>
          <w:szCs w:val="24"/>
        </w:rPr>
        <w:t xml:space="preserve"> </w:t>
      </w:r>
      <w:r>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rsidP="00077BB4">
      <w:pPr>
        <w:ind w:right="-439"/>
        <w:jc w:val="center"/>
        <w:rPr>
          <w:b/>
          <w:sz w:val="20"/>
          <w:szCs w:val="20"/>
        </w:rPr>
      </w:pPr>
      <w:r w:rsidRPr="0012624B">
        <w:rPr>
          <w:rFonts w:eastAsia="Times New Roman"/>
          <w:b/>
          <w:sz w:val="32"/>
          <w:szCs w:val="32"/>
        </w:rPr>
        <w:t>МЕСТНЫЕ НОРМАТИВЫ</w:t>
      </w:r>
    </w:p>
    <w:p w:rsidR="00595A4A" w:rsidRPr="0012624B" w:rsidRDefault="00595A4A" w:rsidP="00077BB4">
      <w:pPr>
        <w:spacing w:line="53" w:lineRule="exact"/>
        <w:jc w:val="center"/>
        <w:rPr>
          <w:b/>
          <w:sz w:val="24"/>
          <w:szCs w:val="24"/>
        </w:rPr>
      </w:pPr>
    </w:p>
    <w:p w:rsidR="00595A4A" w:rsidRDefault="00B47F5E" w:rsidP="00077BB4">
      <w:pPr>
        <w:ind w:right="-439"/>
        <w:jc w:val="center"/>
        <w:rPr>
          <w:rFonts w:eastAsia="Times New Roman"/>
          <w:b/>
          <w:sz w:val="32"/>
          <w:szCs w:val="32"/>
        </w:rPr>
      </w:pPr>
      <w:r w:rsidRPr="0012624B">
        <w:rPr>
          <w:rFonts w:eastAsia="Times New Roman"/>
          <w:b/>
          <w:sz w:val="32"/>
          <w:szCs w:val="32"/>
        </w:rPr>
        <w:t>ГРАДОСТРОИТЕЛЬНОГО ПРОЕКТИРОВАНИЯ</w:t>
      </w:r>
    </w:p>
    <w:p w:rsidR="00D053A5" w:rsidRPr="0012624B" w:rsidRDefault="00D053A5" w:rsidP="00077BB4">
      <w:pPr>
        <w:ind w:right="-439"/>
        <w:jc w:val="center"/>
        <w:rPr>
          <w:b/>
          <w:sz w:val="20"/>
          <w:szCs w:val="20"/>
        </w:rPr>
      </w:pPr>
    </w:p>
    <w:p w:rsidR="00595A4A" w:rsidRPr="0012624B" w:rsidRDefault="00190412" w:rsidP="00077BB4">
      <w:pPr>
        <w:spacing w:line="237" w:lineRule="auto"/>
        <w:ind w:left="740"/>
        <w:jc w:val="center"/>
        <w:rPr>
          <w:b/>
          <w:sz w:val="20"/>
          <w:szCs w:val="20"/>
        </w:rPr>
      </w:pPr>
      <w:proofErr w:type="spellStart"/>
      <w:r>
        <w:rPr>
          <w:rFonts w:eastAsia="Times New Roman"/>
          <w:b/>
          <w:sz w:val="28"/>
          <w:szCs w:val="28"/>
        </w:rPr>
        <w:t>Лихановского</w:t>
      </w:r>
      <w:proofErr w:type="spellEnd"/>
      <w:r w:rsidR="00AC2954">
        <w:rPr>
          <w:rFonts w:eastAsia="Times New Roman"/>
          <w:b/>
          <w:sz w:val="28"/>
          <w:szCs w:val="28"/>
        </w:rPr>
        <w:t xml:space="preserve">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lastRenderedPageBreak/>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190412">
            <w:pPr>
              <w:rPr>
                <w:sz w:val="20"/>
                <w:szCs w:val="20"/>
              </w:rPr>
            </w:pPr>
            <w:r>
              <w:rPr>
                <w:rFonts w:eastAsia="Times New Roman"/>
                <w:sz w:val="24"/>
                <w:szCs w:val="24"/>
              </w:rPr>
              <w:t xml:space="preserve">зонирование территории </w:t>
            </w:r>
            <w:r w:rsidR="00AC2954">
              <w:rPr>
                <w:rFonts w:eastAsia="Times New Roman"/>
                <w:sz w:val="24"/>
                <w:szCs w:val="24"/>
              </w:rPr>
              <w:t xml:space="preserve"> </w:t>
            </w:r>
            <w:proofErr w:type="spellStart"/>
            <w:r w:rsidR="00190412">
              <w:rPr>
                <w:rFonts w:eastAsia="Times New Roman"/>
                <w:sz w:val="24"/>
                <w:szCs w:val="24"/>
              </w:rPr>
              <w:t>Лихановского</w:t>
            </w:r>
            <w:proofErr w:type="spellEnd"/>
            <w:r w:rsidR="00AC2954">
              <w:rPr>
                <w:rFonts w:eastAsia="Times New Roman"/>
                <w:sz w:val="24"/>
                <w:szCs w:val="24"/>
              </w:rPr>
              <w:t xml:space="preserve"> сельсовета </w:t>
            </w:r>
            <w:r>
              <w:rPr>
                <w:rFonts w:eastAsia="Times New Roman"/>
                <w:sz w:val="24"/>
                <w:szCs w:val="24"/>
              </w:rPr>
              <w:t>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w:t>
      </w:r>
      <w:r w:rsidR="00AC2954">
        <w:rPr>
          <w:rFonts w:eastAsia="Times New Roman"/>
          <w:sz w:val="28"/>
          <w:szCs w:val="28"/>
          <w:u w:val="single"/>
        </w:rPr>
        <w:t xml:space="preserve"> </w:t>
      </w:r>
      <w:proofErr w:type="spellStart"/>
      <w:r w:rsidR="00190412">
        <w:rPr>
          <w:rFonts w:eastAsia="Times New Roman"/>
          <w:sz w:val="28"/>
          <w:szCs w:val="28"/>
          <w:u w:val="single"/>
        </w:rPr>
        <w:t>Лихановского</w:t>
      </w:r>
      <w:proofErr w:type="spellEnd"/>
      <w:r w:rsidR="00AC2954">
        <w:rPr>
          <w:rFonts w:eastAsia="Times New Roman"/>
          <w:sz w:val="28"/>
          <w:szCs w:val="28"/>
          <w:u w:val="single"/>
        </w:rPr>
        <w:t xml:space="preserve"> сельсовета</w:t>
      </w:r>
      <w:r>
        <w:rPr>
          <w:rFonts w:eastAsia="Times New Roman"/>
          <w:sz w:val="28"/>
          <w:szCs w:val="28"/>
          <w:u w:val="single"/>
        </w:rPr>
        <w:t xml:space="preserve">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w:t>
      </w:r>
      <w:r w:rsidR="00AC2954">
        <w:rPr>
          <w:rFonts w:eastAsia="Times New Roman"/>
          <w:sz w:val="24"/>
          <w:szCs w:val="24"/>
        </w:rPr>
        <w:t xml:space="preserve"> </w:t>
      </w:r>
      <w:proofErr w:type="spellStart"/>
      <w:r w:rsidR="00190412">
        <w:rPr>
          <w:rFonts w:eastAsia="Times New Roman"/>
          <w:sz w:val="24"/>
          <w:szCs w:val="24"/>
        </w:rPr>
        <w:t>Лихановского</w:t>
      </w:r>
      <w:proofErr w:type="spellEnd"/>
      <w:r w:rsidR="00190412">
        <w:rPr>
          <w:rFonts w:eastAsia="Times New Roman"/>
          <w:sz w:val="24"/>
          <w:szCs w:val="24"/>
        </w:rPr>
        <w:t xml:space="preserve"> </w:t>
      </w:r>
      <w:r w:rsidR="00AC2954">
        <w:rPr>
          <w:rFonts w:eastAsia="Times New Roman"/>
          <w:sz w:val="24"/>
          <w:szCs w:val="24"/>
        </w:rPr>
        <w:t>сельсовета</w:t>
      </w:r>
      <w:r>
        <w:rPr>
          <w:rFonts w:eastAsia="Times New Roman"/>
          <w:sz w:val="24"/>
          <w:szCs w:val="24"/>
        </w:rPr>
        <w:t xml:space="preserve">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proofErr w:type="spellStart"/>
      <w:r w:rsidR="00190412">
        <w:rPr>
          <w:rFonts w:eastAsia="Times New Roman"/>
          <w:sz w:val="24"/>
          <w:szCs w:val="24"/>
        </w:rPr>
        <w:t>Лихановского</w:t>
      </w:r>
      <w:proofErr w:type="spellEnd"/>
      <w:r w:rsidR="00AC2954">
        <w:rPr>
          <w:rFonts w:eastAsia="Times New Roman"/>
          <w:sz w:val="24"/>
          <w:szCs w:val="24"/>
        </w:rPr>
        <w:t xml:space="preserve"> сельсовета </w:t>
      </w:r>
      <w:r>
        <w:rPr>
          <w:rFonts w:eastAsia="Times New Roman"/>
          <w:sz w:val="24"/>
          <w:szCs w:val="24"/>
        </w:rPr>
        <w:t>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005E0F">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Генеральный план поселения разрабатывается в соответствии с утвержденной схемой территориального планирования</w:t>
      </w:r>
      <w:r w:rsidR="00AC2954">
        <w:rPr>
          <w:rFonts w:eastAsia="Times New Roman"/>
          <w:sz w:val="24"/>
          <w:szCs w:val="24"/>
        </w:rPr>
        <w:t xml:space="preserve"> </w:t>
      </w:r>
      <w:proofErr w:type="spellStart"/>
      <w:r w:rsidR="00190412">
        <w:rPr>
          <w:rFonts w:eastAsia="Times New Roman"/>
          <w:sz w:val="24"/>
          <w:szCs w:val="24"/>
        </w:rPr>
        <w:t>Лиханов</w:t>
      </w:r>
      <w:r w:rsidR="00AC2954">
        <w:rPr>
          <w:rFonts w:eastAsia="Times New Roman"/>
          <w:sz w:val="24"/>
          <w:szCs w:val="24"/>
        </w:rPr>
        <w:t>ского</w:t>
      </w:r>
      <w:proofErr w:type="spellEnd"/>
      <w:r w:rsidR="00AC2954">
        <w:rPr>
          <w:rFonts w:eastAsia="Times New Roman"/>
          <w:sz w:val="24"/>
          <w:szCs w:val="24"/>
        </w:rPr>
        <w:t xml:space="preserve"> сельсовета</w:t>
      </w:r>
      <w:r>
        <w:rPr>
          <w:rFonts w:eastAsia="Times New Roman"/>
          <w:sz w:val="24"/>
          <w:szCs w:val="24"/>
        </w:rPr>
        <w:t xml:space="preserve">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proofErr w:type="spellStart"/>
      <w:r w:rsidR="00D51BBA">
        <w:rPr>
          <w:rFonts w:eastAsia="Times New Roman"/>
          <w:sz w:val="24"/>
          <w:szCs w:val="24"/>
        </w:rPr>
        <w:t>Лихановского</w:t>
      </w:r>
      <w:proofErr w:type="spellEnd"/>
      <w:r w:rsidR="00AC2954">
        <w:rPr>
          <w:rFonts w:eastAsia="Times New Roman"/>
          <w:sz w:val="24"/>
          <w:szCs w:val="24"/>
        </w:rPr>
        <w:t xml:space="preserve"> сельсовета</w:t>
      </w:r>
      <w:r w:rsidR="001E3920">
        <w:rPr>
          <w:rFonts w:eastAsia="Times New Roman"/>
          <w:sz w:val="24"/>
          <w:szCs w:val="24"/>
        </w:rPr>
        <w:t xml:space="preserve">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Default="006C5985">
      <w:pPr>
        <w:ind w:left="740"/>
        <w:rPr>
          <w:sz w:val="20"/>
          <w:szCs w:val="20"/>
        </w:rPr>
      </w:pPr>
      <w:proofErr w:type="spellStart"/>
      <w:r>
        <w:rPr>
          <w:rFonts w:eastAsia="Times New Roman"/>
          <w:sz w:val="23"/>
          <w:szCs w:val="23"/>
        </w:rPr>
        <w:t>Лихановский</w:t>
      </w:r>
      <w:proofErr w:type="spellEnd"/>
      <w:r w:rsidR="00571601">
        <w:rPr>
          <w:rFonts w:eastAsia="Times New Roman"/>
          <w:sz w:val="23"/>
          <w:szCs w:val="23"/>
        </w:rPr>
        <w:t xml:space="preserve"> сельсовет</w:t>
      </w:r>
      <w:r w:rsidR="00B47F5E">
        <w:rPr>
          <w:rFonts w:eastAsia="Times New Roman"/>
          <w:sz w:val="23"/>
          <w:szCs w:val="23"/>
        </w:rPr>
        <w:t xml:space="preserve"> – муниципальное образование</w:t>
      </w:r>
      <w:r w:rsidR="00571601">
        <w:rPr>
          <w:rFonts w:eastAsia="Times New Roman"/>
          <w:sz w:val="23"/>
          <w:szCs w:val="23"/>
        </w:rPr>
        <w:t xml:space="preserve"> Частоозерского района </w:t>
      </w:r>
      <w:r w:rsidR="006D3644">
        <w:rPr>
          <w:rFonts w:eastAsia="Times New Roman"/>
          <w:sz w:val="23"/>
          <w:szCs w:val="23"/>
        </w:rPr>
        <w:t>Курганской области</w:t>
      </w:r>
      <w:r w:rsidR="00B47F5E">
        <w:rPr>
          <w:rFonts w:eastAsia="Times New Roman"/>
          <w:sz w:val="23"/>
          <w:szCs w:val="23"/>
        </w:rPr>
        <w:t>.</w:t>
      </w:r>
    </w:p>
    <w:p w:rsidR="00595A4A" w:rsidRDefault="006C5985">
      <w:pPr>
        <w:spacing w:line="244" w:lineRule="auto"/>
        <w:ind w:right="580" w:firstLine="720"/>
        <w:rPr>
          <w:sz w:val="20"/>
          <w:szCs w:val="20"/>
        </w:rPr>
      </w:pPr>
      <w:proofErr w:type="spellStart"/>
      <w:r>
        <w:rPr>
          <w:rFonts w:eastAsia="Times New Roman"/>
          <w:sz w:val="23"/>
          <w:szCs w:val="23"/>
        </w:rPr>
        <w:t>Лихановский</w:t>
      </w:r>
      <w:proofErr w:type="spellEnd"/>
      <w:r w:rsidR="00571601">
        <w:rPr>
          <w:rFonts w:eastAsia="Times New Roman"/>
          <w:sz w:val="24"/>
          <w:szCs w:val="24"/>
        </w:rPr>
        <w:t xml:space="preserve"> сельсовет</w:t>
      </w:r>
      <w:r w:rsidR="00190DBB">
        <w:rPr>
          <w:rFonts w:eastAsia="Times New Roman"/>
          <w:sz w:val="24"/>
          <w:szCs w:val="24"/>
        </w:rPr>
        <w:t xml:space="preserve">  находится в </w:t>
      </w:r>
      <w:r>
        <w:rPr>
          <w:rFonts w:eastAsia="Times New Roman"/>
          <w:sz w:val="24"/>
          <w:szCs w:val="24"/>
        </w:rPr>
        <w:t>северной</w:t>
      </w:r>
      <w:r w:rsidR="00190DBB">
        <w:rPr>
          <w:rFonts w:eastAsia="Times New Roman"/>
          <w:sz w:val="24"/>
          <w:szCs w:val="24"/>
        </w:rPr>
        <w:t xml:space="preserve"> части</w:t>
      </w:r>
      <w:r>
        <w:rPr>
          <w:rFonts w:eastAsia="Times New Roman"/>
          <w:sz w:val="24"/>
          <w:szCs w:val="24"/>
        </w:rPr>
        <w:t xml:space="preserve"> Частоозерского района</w:t>
      </w:r>
      <w:r w:rsidR="00190DBB">
        <w:rPr>
          <w:rFonts w:eastAsia="Times New Roman"/>
          <w:sz w:val="24"/>
          <w:szCs w:val="24"/>
        </w:rPr>
        <w:t xml:space="preserve"> Курганск</w:t>
      </w:r>
      <w:r w:rsidR="00571601">
        <w:rPr>
          <w:rFonts w:eastAsia="Times New Roman"/>
          <w:sz w:val="24"/>
          <w:szCs w:val="24"/>
        </w:rPr>
        <w:t>ой области. Территория  сельсовета</w:t>
      </w:r>
      <w:r w:rsidR="00B47F5E">
        <w:rPr>
          <w:rFonts w:eastAsia="Times New Roman"/>
          <w:sz w:val="24"/>
          <w:szCs w:val="24"/>
        </w:rPr>
        <w:t xml:space="preserve"> граничит </w:t>
      </w:r>
      <w:r w:rsidR="00571601">
        <w:rPr>
          <w:rFonts w:eastAsia="Times New Roman"/>
          <w:sz w:val="24"/>
          <w:szCs w:val="24"/>
        </w:rPr>
        <w:t xml:space="preserve">с  </w:t>
      </w:r>
      <w:proofErr w:type="spellStart"/>
      <w:r w:rsidR="00640659">
        <w:rPr>
          <w:rFonts w:eastAsia="Times New Roman"/>
          <w:sz w:val="24"/>
          <w:szCs w:val="24"/>
        </w:rPr>
        <w:t>Сивковским</w:t>
      </w:r>
      <w:proofErr w:type="spellEnd"/>
      <w:r w:rsidR="00640659">
        <w:rPr>
          <w:rFonts w:eastAsia="Times New Roman"/>
          <w:sz w:val="24"/>
          <w:szCs w:val="24"/>
        </w:rPr>
        <w:t xml:space="preserve"> и</w:t>
      </w:r>
      <w:r>
        <w:rPr>
          <w:rFonts w:eastAsia="Times New Roman"/>
          <w:sz w:val="24"/>
          <w:szCs w:val="24"/>
        </w:rPr>
        <w:t xml:space="preserve"> Частоозерским сельсоветами</w:t>
      </w:r>
      <w:r w:rsidR="00571601">
        <w:rPr>
          <w:rFonts w:eastAsia="Times New Roman"/>
          <w:sz w:val="24"/>
          <w:szCs w:val="24"/>
        </w:rPr>
        <w:t>,</w:t>
      </w:r>
      <w:r w:rsidR="00190DBB">
        <w:rPr>
          <w:rFonts w:eastAsia="Times New Roman"/>
          <w:sz w:val="24"/>
          <w:szCs w:val="24"/>
        </w:rPr>
        <w:t xml:space="preserve"> а так же с Тюменской областью.</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571601">
        <w:rPr>
          <w:rFonts w:eastAsia="Times New Roman"/>
          <w:sz w:val="24"/>
          <w:szCs w:val="24"/>
        </w:rPr>
        <w:t>дминистративный центр  сельсовета</w:t>
      </w:r>
      <w:r>
        <w:rPr>
          <w:rFonts w:eastAsia="Times New Roman"/>
          <w:sz w:val="24"/>
          <w:szCs w:val="24"/>
        </w:rPr>
        <w:t xml:space="preserve"> — село </w:t>
      </w:r>
      <w:proofErr w:type="spellStart"/>
      <w:r w:rsidR="006C5985">
        <w:rPr>
          <w:rFonts w:eastAsia="Times New Roman"/>
          <w:sz w:val="24"/>
          <w:szCs w:val="24"/>
        </w:rPr>
        <w:t>Лиханово</w:t>
      </w:r>
      <w:proofErr w:type="spellEnd"/>
      <w:r>
        <w:rPr>
          <w:rFonts w:eastAsia="Times New Roman"/>
          <w:sz w:val="24"/>
          <w:szCs w:val="24"/>
        </w:rPr>
        <w:t>.</w:t>
      </w:r>
    </w:p>
    <w:p w:rsidR="00595A4A" w:rsidRDefault="00595A4A">
      <w:pPr>
        <w:spacing w:line="225" w:lineRule="exact"/>
        <w:rPr>
          <w:sz w:val="20"/>
          <w:szCs w:val="20"/>
        </w:rPr>
      </w:pPr>
    </w:p>
    <w:p w:rsidR="00595A4A" w:rsidRDefault="006C5985">
      <w:pPr>
        <w:spacing w:line="243" w:lineRule="auto"/>
        <w:ind w:firstLine="1577"/>
        <w:rPr>
          <w:rFonts w:eastAsia="Times New Roman"/>
          <w:sz w:val="24"/>
          <w:szCs w:val="24"/>
          <w:lang w:eastAsia="ar-SA"/>
        </w:rPr>
      </w:pPr>
      <w:r>
        <w:rPr>
          <w:rFonts w:eastAsia="Times New Roman"/>
          <w:sz w:val="24"/>
          <w:szCs w:val="24"/>
        </w:rPr>
        <w:t>П</w:t>
      </w:r>
      <w:r w:rsidR="00B47F5E">
        <w:rPr>
          <w:rFonts w:eastAsia="Times New Roman"/>
          <w:sz w:val="24"/>
          <w:szCs w:val="24"/>
        </w:rPr>
        <w:t>лощадь</w:t>
      </w:r>
      <w:r w:rsidR="003634CE">
        <w:rPr>
          <w:rFonts w:eastAsia="Times New Roman"/>
          <w:sz w:val="24"/>
          <w:szCs w:val="24"/>
        </w:rPr>
        <w:t xml:space="preserve"> </w:t>
      </w:r>
      <w:proofErr w:type="spellStart"/>
      <w:r>
        <w:rPr>
          <w:rFonts w:eastAsia="Times New Roman"/>
          <w:sz w:val="23"/>
          <w:szCs w:val="23"/>
        </w:rPr>
        <w:t>Лихановского</w:t>
      </w:r>
      <w:proofErr w:type="spellEnd"/>
      <w:r w:rsidR="003634CE">
        <w:rPr>
          <w:rFonts w:eastAsia="Times New Roman"/>
          <w:sz w:val="24"/>
          <w:szCs w:val="24"/>
        </w:rPr>
        <w:t xml:space="preserve"> сельсовета</w:t>
      </w:r>
      <w:r w:rsidR="00B47F5E">
        <w:rPr>
          <w:rFonts w:eastAsia="Times New Roman"/>
          <w:sz w:val="24"/>
          <w:szCs w:val="24"/>
        </w:rPr>
        <w:t xml:space="preserve"> </w:t>
      </w:r>
      <w:r w:rsidR="00190DBB">
        <w:rPr>
          <w:rFonts w:eastAsia="Times New Roman"/>
          <w:sz w:val="24"/>
          <w:szCs w:val="24"/>
        </w:rPr>
        <w:t>Частоозерского района сост</w:t>
      </w:r>
      <w:r w:rsidR="003634CE">
        <w:rPr>
          <w:rFonts w:eastAsia="Times New Roman"/>
          <w:sz w:val="24"/>
          <w:szCs w:val="24"/>
        </w:rPr>
        <w:t xml:space="preserve">авляет </w:t>
      </w:r>
      <w:r>
        <w:rPr>
          <w:rFonts w:eastAsia="Times New Roman"/>
          <w:sz w:val="24"/>
          <w:szCs w:val="24"/>
        </w:rPr>
        <w:t>12982</w:t>
      </w:r>
      <w:r w:rsidR="003634CE">
        <w:rPr>
          <w:rFonts w:eastAsia="Times New Roman"/>
          <w:sz w:val="24"/>
          <w:szCs w:val="24"/>
        </w:rPr>
        <w:t xml:space="preserve"> га.</w:t>
      </w:r>
    </w:p>
    <w:p w:rsidR="006C5985" w:rsidRDefault="006C5985" w:rsidP="006C5985">
      <w:pPr>
        <w:spacing w:line="243" w:lineRule="auto"/>
        <w:rPr>
          <w:sz w:val="20"/>
          <w:szCs w:val="20"/>
        </w:rPr>
      </w:pPr>
      <w:r>
        <w:rPr>
          <w:rFonts w:eastAsia="Times New Roman"/>
          <w:sz w:val="24"/>
          <w:szCs w:val="24"/>
          <w:lang w:eastAsia="ar-SA"/>
        </w:rPr>
        <w:t>Земли сельскохозяйственного назначения – 8802 га. Земли лесного фонда – 1283 га. Земли водного фонда – 762 га.</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proofErr w:type="spellStart"/>
      <w:r w:rsidR="006C5985">
        <w:rPr>
          <w:rFonts w:eastAsia="Times New Roman"/>
          <w:sz w:val="23"/>
          <w:szCs w:val="23"/>
        </w:rPr>
        <w:t>Лихановскиого</w:t>
      </w:r>
      <w:proofErr w:type="spellEnd"/>
      <w:r w:rsidR="006C5985">
        <w:rPr>
          <w:rFonts w:eastAsia="Times New Roman"/>
          <w:sz w:val="23"/>
          <w:szCs w:val="23"/>
        </w:rPr>
        <w:t xml:space="preserve"> </w:t>
      </w:r>
      <w:r w:rsidR="003634CE">
        <w:rPr>
          <w:rFonts w:eastAsia="Times New Roman"/>
          <w:sz w:val="24"/>
          <w:szCs w:val="24"/>
        </w:rPr>
        <w:t>сельсовета</w:t>
      </w:r>
      <w:r w:rsidR="00781ABF">
        <w:rPr>
          <w:rFonts w:eastAsia="Times New Roman"/>
          <w:sz w:val="24"/>
          <w:szCs w:val="24"/>
        </w:rPr>
        <w:t xml:space="preserve"> </w:t>
      </w:r>
      <w:r w:rsidR="00062242">
        <w:rPr>
          <w:rFonts w:eastAsia="Times New Roman"/>
          <w:sz w:val="24"/>
          <w:szCs w:val="24"/>
        </w:rPr>
        <w:t>Частоозерского района</w:t>
      </w:r>
      <w:r>
        <w:rPr>
          <w:rFonts w:eastAsia="Times New Roman"/>
          <w:sz w:val="24"/>
          <w:szCs w:val="24"/>
        </w:rPr>
        <w:t xml:space="preserve"> составляет </w:t>
      </w:r>
      <w:r w:rsidR="006C5985">
        <w:rPr>
          <w:rFonts w:eastAsia="Times New Roman"/>
          <w:sz w:val="24"/>
          <w:szCs w:val="24"/>
        </w:rPr>
        <w:t xml:space="preserve">78 </w:t>
      </w:r>
      <w:r>
        <w:rPr>
          <w:rFonts w:eastAsia="Times New Roman"/>
          <w:sz w:val="24"/>
          <w:szCs w:val="24"/>
        </w:rPr>
        <w:t>чел</w:t>
      </w:r>
      <w:r w:rsidR="00062242">
        <w:rPr>
          <w:rFonts w:eastAsia="Times New Roman"/>
          <w:sz w:val="24"/>
          <w:szCs w:val="24"/>
        </w:rPr>
        <w:t>овек.</w:t>
      </w: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6C5985" w:rsidRDefault="006C5985">
      <w:pPr>
        <w:ind w:right="160"/>
        <w:jc w:val="center"/>
        <w:rPr>
          <w:rFonts w:eastAsia="Times New Roman"/>
          <w:sz w:val="24"/>
          <w:szCs w:val="24"/>
        </w:rPr>
      </w:pPr>
    </w:p>
    <w:p w:rsidR="006C5985" w:rsidRDefault="006C5985">
      <w:pPr>
        <w:ind w:right="160"/>
        <w:jc w:val="center"/>
        <w:rPr>
          <w:rFonts w:eastAsia="Times New Roman"/>
          <w:sz w:val="24"/>
          <w:szCs w:val="24"/>
        </w:rPr>
      </w:pPr>
    </w:p>
    <w:p w:rsidR="006C5985" w:rsidRDefault="006C5985">
      <w:pPr>
        <w:ind w:right="160"/>
        <w:jc w:val="center"/>
        <w:rPr>
          <w:rFonts w:eastAsia="Times New Roman"/>
          <w:sz w:val="24"/>
          <w:szCs w:val="24"/>
        </w:rPr>
      </w:pPr>
    </w:p>
    <w:p w:rsidR="006C5985" w:rsidRDefault="006C5985">
      <w:pPr>
        <w:ind w:right="160"/>
        <w:jc w:val="center"/>
        <w:rPr>
          <w:rFonts w:eastAsia="Times New Roman"/>
          <w:sz w:val="24"/>
          <w:szCs w:val="24"/>
        </w:rPr>
      </w:pPr>
    </w:p>
    <w:p w:rsidR="00640659" w:rsidRDefault="00640659">
      <w:pPr>
        <w:ind w:right="160"/>
        <w:jc w:val="center"/>
        <w:rPr>
          <w:rFonts w:eastAsia="Times New Roman"/>
          <w:sz w:val="24"/>
          <w:szCs w:val="24"/>
        </w:rPr>
      </w:pPr>
    </w:p>
    <w:p w:rsidR="00640659" w:rsidRDefault="00640659">
      <w:pPr>
        <w:ind w:right="160"/>
        <w:jc w:val="center"/>
        <w:rPr>
          <w:rFonts w:eastAsia="Times New Roman"/>
          <w:sz w:val="24"/>
          <w:szCs w:val="24"/>
        </w:rPr>
      </w:pPr>
    </w:p>
    <w:p w:rsidR="00640659" w:rsidRDefault="00640659">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781ABF">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w:t>
      </w:r>
      <w:r w:rsidR="00B47F5E">
        <w:rPr>
          <w:rFonts w:eastAsia="Times New Roman"/>
          <w:sz w:val="28"/>
          <w:szCs w:val="28"/>
        </w:rPr>
        <w:t>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4636DE">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4636DE">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6C5985">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6C5985">
            <w:pPr>
              <w:spacing w:line="220" w:lineRule="exact"/>
              <w:jc w:val="center"/>
              <w:rPr>
                <w:sz w:val="20"/>
                <w:szCs w:val="20"/>
              </w:rPr>
            </w:pPr>
            <w:r>
              <w:rPr>
                <w:rFonts w:eastAsia="Times New Roman"/>
                <w:sz w:val="20"/>
                <w:szCs w:val="20"/>
              </w:rPr>
              <w:t>0,4</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6C5985">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4636DE">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4636DE">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4636DE">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4636DE">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4636DE">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4636DE">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4636DE">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4636DE">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4636DE">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4636DE">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4636DE">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4636DE">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4636DE">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4636DE">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4636DE">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4636DE">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4636DE">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4636DE">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4636DE">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4636DE">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4636DE">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4636DE">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4636DE">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4636DE">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4636DE">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4636DE">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4636DE">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4636DE">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4636DE">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4636DE">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4636DE">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4636DE">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4636DE">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4636DE">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4636DE">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4636DE">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4636DE">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4636DE">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4636DE">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4636DE">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4636DE">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4636DE">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4636DE">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4636DE">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4636DE">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4636DE">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4636DE">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4636DE">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4636DE">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4636DE">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4636DE">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4636DE">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4636DE">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4636DE">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4636DE">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4636DE">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4636DE">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4636DE">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4636DE">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r w:rsidRPr="00934312">
        <w:rPr>
          <w:sz w:val="24"/>
          <w:szCs w:val="24"/>
        </w:rPr>
        <w:t>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w:t>
      </w:r>
      <w:r w:rsidR="006F643E">
        <w:rPr>
          <w:sz w:val="24"/>
          <w:szCs w:val="24"/>
        </w:rPr>
        <w:t xml:space="preserve">ведений предоставленных  Администрацией </w:t>
      </w:r>
      <w:proofErr w:type="spellStart"/>
      <w:r w:rsidR="00FD0373">
        <w:rPr>
          <w:rFonts w:eastAsia="Times New Roman"/>
          <w:sz w:val="23"/>
          <w:szCs w:val="23"/>
        </w:rPr>
        <w:t>Лихановского</w:t>
      </w:r>
      <w:proofErr w:type="spellEnd"/>
      <w:r w:rsidR="006F643E">
        <w:rPr>
          <w:sz w:val="24"/>
          <w:szCs w:val="24"/>
        </w:rPr>
        <w:t xml:space="preserve"> сельсовета </w:t>
      </w:r>
      <w:r w:rsidRPr="00934312">
        <w:rPr>
          <w:sz w:val="24"/>
          <w:szCs w:val="24"/>
        </w:rPr>
        <w:t xml:space="preserve"> </w:t>
      </w:r>
      <w:r>
        <w:rPr>
          <w:sz w:val="24"/>
          <w:szCs w:val="24"/>
        </w:rPr>
        <w:t xml:space="preserve">Частоозерского </w:t>
      </w:r>
      <w:r w:rsidRPr="00934312">
        <w:rPr>
          <w:sz w:val="24"/>
          <w:szCs w:val="24"/>
        </w:rPr>
        <w:t xml:space="preserve"> района. </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sidR="006F643E">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 </w:t>
      </w:r>
      <w:r w:rsidR="0091320B">
        <w:rPr>
          <w:sz w:val="24"/>
          <w:szCs w:val="24"/>
        </w:rPr>
        <w:t>Частоозерского</w:t>
      </w:r>
      <w:r w:rsidR="00FD0373">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Нормативы градостроительного проектирования</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распространяют свое действие на всю территорию</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1A7EC2">
        <w:rPr>
          <w:sz w:val="24"/>
          <w:szCs w:val="24"/>
        </w:rPr>
        <w:t xml:space="preserve"> </w:t>
      </w:r>
      <w:r w:rsidRPr="00934312">
        <w:rPr>
          <w:sz w:val="24"/>
          <w:szCs w:val="24"/>
        </w:rPr>
        <w:t>электроснабжения,</w:t>
      </w:r>
      <w:r w:rsidR="006F643E">
        <w:rPr>
          <w:sz w:val="24"/>
          <w:szCs w:val="24"/>
        </w:rPr>
        <w:t xml:space="preserve"> газоснабжения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 в области электросн</w:t>
      </w:r>
      <w:r w:rsidR="006F643E">
        <w:rPr>
          <w:sz w:val="24"/>
          <w:szCs w:val="24"/>
        </w:rPr>
        <w:t xml:space="preserve">абжения, газоснабжения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w:t>
      </w:r>
      <w:r w:rsidR="006F643E">
        <w:rPr>
          <w:sz w:val="24"/>
          <w:szCs w:val="24"/>
        </w:rPr>
        <w:t xml:space="preserve"> </w:t>
      </w:r>
      <w:proofErr w:type="spellStart"/>
      <w:r w:rsidR="00FD0373">
        <w:rPr>
          <w:rFonts w:eastAsia="Times New Roman"/>
          <w:sz w:val="23"/>
          <w:szCs w:val="23"/>
        </w:rPr>
        <w:t>Лихановского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w:t>
      </w:r>
      <w:r w:rsidR="00C9623B">
        <w:rPr>
          <w:sz w:val="24"/>
          <w:szCs w:val="24"/>
        </w:rPr>
        <w:t xml:space="preserve"> </w:t>
      </w:r>
      <w:r w:rsidRPr="00934312">
        <w:rPr>
          <w:sz w:val="24"/>
          <w:szCs w:val="24"/>
        </w:rPr>
        <w:t>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5D4D63" w:rsidRDefault="005D4D63" w:rsidP="00934312">
      <w:pPr>
        <w:autoSpaceDE w:val="0"/>
        <w:autoSpaceDN w:val="0"/>
        <w:adjustRightInd w:val="0"/>
        <w:ind w:firstLine="540"/>
        <w:jc w:val="both"/>
        <w:rPr>
          <w:sz w:val="24"/>
          <w:szCs w:val="24"/>
        </w:rPr>
      </w:pPr>
    </w:p>
    <w:p w:rsidR="005D4D63" w:rsidRDefault="005D4D63" w:rsidP="00934312">
      <w:pPr>
        <w:autoSpaceDE w:val="0"/>
        <w:autoSpaceDN w:val="0"/>
        <w:adjustRightInd w:val="0"/>
        <w:ind w:firstLine="540"/>
        <w:jc w:val="both"/>
        <w:rPr>
          <w:sz w:val="24"/>
          <w:szCs w:val="24"/>
        </w:rPr>
      </w:pPr>
    </w:p>
    <w:p w:rsidR="005D4D63" w:rsidRDefault="005D4D63" w:rsidP="00934312">
      <w:pPr>
        <w:autoSpaceDE w:val="0"/>
        <w:autoSpaceDN w:val="0"/>
        <w:adjustRightInd w:val="0"/>
        <w:ind w:firstLine="540"/>
        <w:jc w:val="both"/>
        <w:rPr>
          <w:sz w:val="24"/>
          <w:szCs w:val="24"/>
        </w:rPr>
      </w:pPr>
    </w:p>
    <w:p w:rsidR="005D4D63" w:rsidRPr="00934312" w:rsidRDefault="005D4D63" w:rsidP="00934312">
      <w:pPr>
        <w:autoSpaceDE w:val="0"/>
        <w:autoSpaceDN w:val="0"/>
        <w:adjustRightInd w:val="0"/>
        <w:ind w:firstLine="540"/>
        <w:jc w:val="both"/>
        <w:rPr>
          <w:sz w:val="24"/>
          <w:szCs w:val="24"/>
        </w:rPr>
      </w:pPr>
      <w:r>
        <w:rPr>
          <w:sz w:val="24"/>
          <w:szCs w:val="24"/>
        </w:rPr>
        <w:t xml:space="preserve">                                                       35</w:t>
      </w:r>
    </w:p>
    <w:p w:rsidR="00934312" w:rsidRPr="00934312" w:rsidRDefault="00934312" w:rsidP="005D4D63">
      <w:pPr>
        <w:autoSpaceDE w:val="0"/>
        <w:autoSpaceDN w:val="0"/>
        <w:adjustRightInd w:val="0"/>
        <w:ind w:firstLine="540"/>
        <w:jc w:val="both"/>
        <w:rPr>
          <w:sz w:val="24"/>
          <w:szCs w:val="24"/>
        </w:rPr>
      </w:pPr>
      <w:r w:rsidRPr="00934312">
        <w:rPr>
          <w:sz w:val="24"/>
          <w:szCs w:val="24"/>
        </w:rPr>
        <w:lastRenderedPageBreak/>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5.Правила и область применения расчетных показателей в области организации библиотечного обслуживания населени</w:t>
      </w:r>
      <w:r w:rsidR="00FD0373">
        <w:rPr>
          <w:sz w:val="24"/>
          <w:szCs w:val="24"/>
        </w:rPr>
        <w:t>я</w:t>
      </w:r>
      <w:r w:rsidRPr="00934312">
        <w:rPr>
          <w:sz w:val="24"/>
          <w:szCs w:val="24"/>
        </w:rPr>
        <w:t>, созда</w:t>
      </w:r>
      <w:r w:rsidR="00C9623B">
        <w:rPr>
          <w:sz w:val="24"/>
          <w:szCs w:val="24"/>
        </w:rPr>
        <w:t>ния музеев</w:t>
      </w:r>
      <w:r w:rsidRPr="00934312">
        <w:rPr>
          <w:sz w:val="24"/>
          <w:szCs w:val="24"/>
        </w:rPr>
        <w:t>, создания условий дл</w:t>
      </w:r>
      <w:r w:rsidR="00C9623B">
        <w:rPr>
          <w:sz w:val="24"/>
          <w:szCs w:val="24"/>
        </w:rPr>
        <w:t>я обеспече</w:t>
      </w:r>
      <w:r w:rsidR="005D4D63">
        <w:rPr>
          <w:sz w:val="24"/>
          <w:szCs w:val="24"/>
        </w:rPr>
        <w:t>ния поселения</w:t>
      </w:r>
      <w:r w:rsidRPr="00934312">
        <w:rPr>
          <w:sz w:val="24"/>
          <w:szCs w:val="24"/>
        </w:rPr>
        <w:t xml:space="preserve">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5D4D63">
        <w:rPr>
          <w:sz w:val="24"/>
          <w:szCs w:val="24"/>
        </w:rPr>
        <w:t xml:space="preserve"> Б</w:t>
      </w:r>
      <w:r w:rsidR="00934312" w:rsidRPr="00934312">
        <w:rPr>
          <w:sz w:val="24"/>
          <w:szCs w:val="24"/>
        </w:rPr>
        <w:t>иблиотека</w:t>
      </w:r>
      <w:r w:rsidR="005D4D63">
        <w:rPr>
          <w:sz w:val="24"/>
          <w:szCs w:val="24"/>
        </w:rPr>
        <w:t xml:space="preserve"> на уровне поселения</w:t>
      </w:r>
      <w:r w:rsidR="00934312" w:rsidRPr="00934312">
        <w:rPr>
          <w:sz w:val="24"/>
          <w:szCs w:val="24"/>
        </w:rPr>
        <w:t xml:space="preserve"> создается в ц</w:t>
      </w:r>
      <w:r w:rsidR="005D4D63">
        <w:rPr>
          <w:sz w:val="24"/>
          <w:szCs w:val="24"/>
        </w:rPr>
        <w:t>елях качества обслуживания  населения</w:t>
      </w:r>
      <w:r w:rsidR="00934312" w:rsidRPr="00934312">
        <w:rPr>
          <w:sz w:val="24"/>
          <w:szCs w:val="24"/>
        </w:rPr>
        <w:t>, формирования специализированного фонда и методического обеспечени</w:t>
      </w:r>
      <w:r w:rsidR="005D4D63">
        <w:rPr>
          <w:sz w:val="24"/>
          <w:szCs w:val="24"/>
        </w:rPr>
        <w:t>я библиотеки, обслуживающих население</w:t>
      </w:r>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934312">
        <w:rPr>
          <w:sz w:val="24"/>
          <w:szCs w:val="24"/>
        </w:rPr>
        <w:t>пользования</w:t>
      </w:r>
      <w:proofErr w:type="gramEnd"/>
      <w:r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5D4D63" w:rsidRPr="00934312" w:rsidRDefault="005D4D63" w:rsidP="00934312">
      <w:pPr>
        <w:autoSpaceDE w:val="0"/>
        <w:autoSpaceDN w:val="0"/>
        <w:adjustRightInd w:val="0"/>
        <w:ind w:firstLine="540"/>
        <w:jc w:val="both"/>
        <w:rPr>
          <w:sz w:val="24"/>
          <w:szCs w:val="24"/>
        </w:rPr>
      </w:pPr>
      <w:r>
        <w:rPr>
          <w:sz w:val="24"/>
          <w:szCs w:val="24"/>
        </w:rPr>
        <w:t xml:space="preserve">                                                                     36</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lastRenderedPageBreak/>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5D4D63" w:rsidP="00934312">
      <w:pPr>
        <w:autoSpaceDE w:val="0"/>
        <w:autoSpaceDN w:val="0"/>
        <w:adjustRightInd w:val="0"/>
        <w:ind w:firstLine="540"/>
        <w:jc w:val="both"/>
        <w:rPr>
          <w:sz w:val="24"/>
          <w:szCs w:val="24"/>
        </w:rPr>
      </w:pPr>
      <w:r>
        <w:rPr>
          <w:sz w:val="24"/>
          <w:szCs w:val="24"/>
        </w:rPr>
        <w:t>В муниципальном  образовании</w:t>
      </w:r>
      <w:r w:rsidR="00934312" w:rsidRPr="00934312">
        <w:rPr>
          <w:sz w:val="24"/>
          <w:szCs w:val="24"/>
        </w:rPr>
        <w:t xml:space="preserve"> может быть организовано несколько музеев в зависимости от со</w:t>
      </w:r>
      <w:r w:rsidR="001A7EC2">
        <w:rPr>
          <w:sz w:val="24"/>
          <w:szCs w:val="24"/>
        </w:rPr>
        <w:t>става и объема фондов. М</w:t>
      </w:r>
      <w:r w:rsidR="00934312" w:rsidRPr="00934312">
        <w:rPr>
          <w:sz w:val="24"/>
          <w:szCs w:val="24"/>
        </w:rPr>
        <w:t xml:space="preserve">узеи могут иметь филиалы или структурные подразделения в населенных </w:t>
      </w:r>
      <w:r w:rsidR="001A7EC2">
        <w:rPr>
          <w:sz w:val="24"/>
          <w:szCs w:val="24"/>
        </w:rPr>
        <w:t>пунктах сельсовета</w:t>
      </w:r>
      <w:r>
        <w:rPr>
          <w:sz w:val="24"/>
          <w:szCs w:val="24"/>
        </w:rPr>
        <w:t xml:space="preserve">. </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Default="00934312"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05E0F"/>
    <w:rsid w:val="00062242"/>
    <w:rsid w:val="00070F5F"/>
    <w:rsid w:val="00077BB4"/>
    <w:rsid w:val="000E767D"/>
    <w:rsid w:val="0012624B"/>
    <w:rsid w:val="00164721"/>
    <w:rsid w:val="001729A1"/>
    <w:rsid w:val="00190412"/>
    <w:rsid w:val="00190DBB"/>
    <w:rsid w:val="001A7EC2"/>
    <w:rsid w:val="001E3920"/>
    <w:rsid w:val="00237B79"/>
    <w:rsid w:val="003634CE"/>
    <w:rsid w:val="003A242E"/>
    <w:rsid w:val="00401690"/>
    <w:rsid w:val="004636DE"/>
    <w:rsid w:val="004B3937"/>
    <w:rsid w:val="004C5B02"/>
    <w:rsid w:val="004D540D"/>
    <w:rsid w:val="004F7E24"/>
    <w:rsid w:val="00571601"/>
    <w:rsid w:val="00580B22"/>
    <w:rsid w:val="005870D6"/>
    <w:rsid w:val="00595A4A"/>
    <w:rsid w:val="005D4D63"/>
    <w:rsid w:val="00640659"/>
    <w:rsid w:val="006627A0"/>
    <w:rsid w:val="00695245"/>
    <w:rsid w:val="006C5985"/>
    <w:rsid w:val="006D3644"/>
    <w:rsid w:val="006F2BF7"/>
    <w:rsid w:val="006F643E"/>
    <w:rsid w:val="0071752E"/>
    <w:rsid w:val="00781ABF"/>
    <w:rsid w:val="007B6585"/>
    <w:rsid w:val="00810761"/>
    <w:rsid w:val="00876E94"/>
    <w:rsid w:val="0091320B"/>
    <w:rsid w:val="00934312"/>
    <w:rsid w:val="0098038F"/>
    <w:rsid w:val="00A00B7F"/>
    <w:rsid w:val="00A771BE"/>
    <w:rsid w:val="00A8017F"/>
    <w:rsid w:val="00A94D86"/>
    <w:rsid w:val="00AC2954"/>
    <w:rsid w:val="00AE1DB9"/>
    <w:rsid w:val="00B47F5E"/>
    <w:rsid w:val="00B76D24"/>
    <w:rsid w:val="00BC2C06"/>
    <w:rsid w:val="00BD3992"/>
    <w:rsid w:val="00C01A45"/>
    <w:rsid w:val="00C22E67"/>
    <w:rsid w:val="00C9623B"/>
    <w:rsid w:val="00D053A5"/>
    <w:rsid w:val="00D51BBA"/>
    <w:rsid w:val="00D55A11"/>
    <w:rsid w:val="00DB339D"/>
    <w:rsid w:val="00DF7D0F"/>
    <w:rsid w:val="00F51855"/>
    <w:rsid w:val="00FD0373"/>
    <w:rsid w:val="00FE0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 w:type="paragraph" w:styleId="a5">
    <w:name w:val="No Spacing"/>
    <w:uiPriority w:val="1"/>
    <w:qFormat/>
    <w:rsid w:val="00005E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39</Pages>
  <Words>16361</Words>
  <Characters>93259</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29</cp:revision>
  <dcterms:created xsi:type="dcterms:W3CDTF">2017-06-30T07:16:00Z</dcterms:created>
  <dcterms:modified xsi:type="dcterms:W3CDTF">2017-07-13T09:52:00Z</dcterms:modified>
</cp:coreProperties>
</file>